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D1C0" w14:textId="1D4E522B" w:rsidR="00DB4613" w:rsidRDefault="002C0823">
      <w:r>
        <w:rPr>
          <w:noProof/>
        </w:rPr>
        <w:drawing>
          <wp:anchor distT="0" distB="0" distL="114300" distR="114300" simplePos="0" relativeHeight="251637760" behindDoc="1" locked="0" layoutInCell="1" allowOverlap="1" wp14:anchorId="72982795" wp14:editId="75B8910E">
            <wp:simplePos x="0" y="0"/>
            <wp:positionH relativeFrom="column">
              <wp:posOffset>-147955</wp:posOffset>
            </wp:positionH>
            <wp:positionV relativeFrom="page">
              <wp:posOffset>320838</wp:posOffset>
            </wp:positionV>
            <wp:extent cx="2365086" cy="584200"/>
            <wp:effectExtent l="0" t="0" r="0" b="0"/>
            <wp:wrapTight wrapText="bothSides">
              <wp:wrapPolygon edited="0">
                <wp:start x="1044" y="2348"/>
                <wp:lineTo x="1044" y="14087"/>
                <wp:lineTo x="1276" y="18313"/>
                <wp:lineTo x="1508" y="18783"/>
                <wp:lineTo x="10092" y="20191"/>
                <wp:lineTo x="11020" y="20191"/>
                <wp:lineTo x="17285" y="18313"/>
                <wp:lineTo x="20997" y="13617"/>
                <wp:lineTo x="20997" y="6574"/>
                <wp:lineTo x="17053" y="4226"/>
                <wp:lineTo x="7192" y="2348"/>
                <wp:lineTo x="1044" y="2348"/>
              </wp:wrapPolygon>
            </wp:wrapTight>
            <wp:docPr id="1576355672" name="Picture 4"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55672" name="Picture 4" descr="Blue text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5086" cy="584200"/>
                    </a:xfrm>
                    <a:prstGeom prst="rect">
                      <a:avLst/>
                    </a:prstGeom>
                  </pic:spPr>
                </pic:pic>
              </a:graphicData>
            </a:graphic>
            <wp14:sizeRelH relativeFrom="page">
              <wp14:pctWidth>0</wp14:pctWidth>
            </wp14:sizeRelH>
            <wp14:sizeRelV relativeFrom="page">
              <wp14:pctHeight>0</wp14:pctHeight>
            </wp14:sizeRelV>
          </wp:anchor>
        </w:drawing>
      </w:r>
      <w:r>
        <w:rPr>
          <w:rFonts w:ascii="Helvetica" w:hAnsi="Helvetica" w:cs="Arial"/>
          <w:noProof/>
          <w:kern w:val="0"/>
          <w:sz w:val="22"/>
          <w:szCs w:val="22"/>
        </w:rPr>
        <w:drawing>
          <wp:anchor distT="0" distB="0" distL="114300" distR="114300" simplePos="0" relativeHeight="251708416" behindDoc="1" locked="0" layoutInCell="1" allowOverlap="1" wp14:anchorId="3687DA07" wp14:editId="692B205D">
            <wp:simplePos x="0" y="0"/>
            <wp:positionH relativeFrom="column">
              <wp:posOffset>-446405</wp:posOffset>
            </wp:positionH>
            <wp:positionV relativeFrom="page">
              <wp:posOffset>-171450</wp:posOffset>
            </wp:positionV>
            <wp:extent cx="7751445" cy="549910"/>
            <wp:effectExtent l="0" t="0" r="0" b="0"/>
            <wp:wrapThrough wrapText="bothSides">
              <wp:wrapPolygon edited="0">
                <wp:start x="0" y="0"/>
                <wp:lineTo x="0" y="20952"/>
                <wp:lineTo x="21552" y="20952"/>
                <wp:lineTo x="21552" y="0"/>
                <wp:lineTo x="0" y="0"/>
              </wp:wrapPolygon>
            </wp:wrapThrough>
            <wp:docPr id="309654174" name="Picture 14" descr="A blue rectangular object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54174" name="Picture 14" descr="A blue rectangular object with whit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51445" cy="549910"/>
                    </a:xfrm>
                    <a:prstGeom prst="rect">
                      <a:avLst/>
                    </a:prstGeom>
                  </pic:spPr>
                </pic:pic>
              </a:graphicData>
            </a:graphic>
            <wp14:sizeRelH relativeFrom="page">
              <wp14:pctWidth>0</wp14:pctWidth>
            </wp14:sizeRelH>
            <wp14:sizeRelV relativeFrom="page">
              <wp14:pctHeight>0</wp14:pctHeight>
            </wp14:sizeRelV>
          </wp:anchor>
        </w:drawing>
      </w:r>
    </w:p>
    <w:p w14:paraId="0BA2486D" w14:textId="6EF785E6" w:rsidR="00DB4613" w:rsidRPr="00242754" w:rsidRDefault="001323C7" w:rsidP="001323C7">
      <w:pPr>
        <w:jc w:val="both"/>
        <w:rPr>
          <w:rFonts w:ascii="Helvetica" w:hAnsi="Helvetica" w:cs="Cordia New (Body CS)"/>
          <w:spacing w:val="-5"/>
          <w:sz w:val="22"/>
          <w:szCs w:val="22"/>
        </w:rPr>
      </w:pPr>
      <w:r w:rsidRPr="00242754">
        <w:rPr>
          <w:rFonts w:ascii="Helvetica" w:hAnsi="Helvetica" w:cs="Cordia New (Body CS)"/>
          <w:color w:val="002060"/>
          <w:spacing w:val="-5"/>
          <w:sz w:val="22"/>
          <w:szCs w:val="22"/>
        </w:rPr>
        <w:t xml:space="preserve">The ASEAN Economic Integration Programme (EIP) is a UK-supported initiative designed to reduce development barriers across ASEAN Member States (AMS) </w:t>
      </w:r>
      <w:r w:rsidR="00463143" w:rsidRPr="00242754">
        <w:rPr>
          <w:rFonts w:ascii="Helvetica" w:hAnsi="Helvetica" w:cs="Cordia New (Body CS)"/>
          <w:color w:val="002060"/>
          <w:spacing w:val="-5"/>
          <w:sz w:val="22"/>
          <w:szCs w:val="22"/>
        </w:rPr>
        <w:t xml:space="preserve">and foster </w:t>
      </w:r>
      <w:r w:rsidRPr="00242754">
        <w:rPr>
          <w:rFonts w:ascii="Helvetica" w:hAnsi="Helvetica" w:cs="Cordia New (Body CS)"/>
          <w:color w:val="002060"/>
          <w:spacing w:val="-5"/>
          <w:sz w:val="22"/>
          <w:szCs w:val="22"/>
        </w:rPr>
        <w:t xml:space="preserve">inclusive economic growth that benefits the poorest. The EIP </w:t>
      </w:r>
      <w:r w:rsidR="00463143" w:rsidRPr="00242754">
        <w:rPr>
          <w:rFonts w:ascii="Helvetica" w:hAnsi="Helvetica" w:cs="Cordia New (Body CS)"/>
          <w:color w:val="002060"/>
          <w:spacing w:val="-5"/>
          <w:sz w:val="22"/>
          <w:szCs w:val="22"/>
        </w:rPr>
        <w:t>contributes to poverty reduction</w:t>
      </w:r>
      <w:r w:rsidRPr="00242754">
        <w:rPr>
          <w:rFonts w:ascii="Helvetica" w:hAnsi="Helvetica" w:cs="Cordia New (Body CS)"/>
          <w:color w:val="002060"/>
          <w:spacing w:val="-5"/>
          <w:sz w:val="22"/>
          <w:szCs w:val="22"/>
        </w:rPr>
        <w:t xml:space="preserve"> by promoting inclusion, empowering women, and supporting micro, small, and medium enterprises in the region. The programme focus</w:t>
      </w:r>
      <w:r w:rsidR="00463143" w:rsidRPr="00242754">
        <w:rPr>
          <w:rFonts w:ascii="Helvetica" w:hAnsi="Helvetica" w:cs="Cordia New (Body CS)"/>
          <w:color w:val="002060"/>
          <w:spacing w:val="-5"/>
          <w:sz w:val="22"/>
          <w:szCs w:val="22"/>
        </w:rPr>
        <w:t>es</w:t>
      </w:r>
      <w:r w:rsidRPr="00242754">
        <w:rPr>
          <w:rFonts w:ascii="Helvetica" w:hAnsi="Helvetica" w:cs="Cordia New (Body CS)"/>
          <w:color w:val="002060"/>
          <w:spacing w:val="-5"/>
          <w:sz w:val="22"/>
          <w:szCs w:val="22"/>
        </w:rPr>
        <w:t xml:space="preserve"> on three key areas: 1) supporting </w:t>
      </w:r>
      <w:r w:rsidRPr="00242754">
        <w:rPr>
          <w:rFonts w:ascii="Helvetica" w:hAnsi="Helvetica" w:cs="Cordia New (Body CS)"/>
          <w:b/>
          <w:bCs/>
          <w:color w:val="002060"/>
          <w:spacing w:val="-5"/>
          <w:sz w:val="22"/>
          <w:szCs w:val="22"/>
        </w:rPr>
        <w:t>regulatory reform</w:t>
      </w:r>
      <w:r w:rsidR="00463143" w:rsidRPr="00242754">
        <w:rPr>
          <w:rFonts w:ascii="Helvetica" w:hAnsi="Helvetica" w:cs="Cordia New (Body CS)"/>
          <w:b/>
          <w:bCs/>
          <w:color w:val="002060"/>
          <w:spacing w:val="-5"/>
          <w:sz w:val="22"/>
          <w:szCs w:val="22"/>
        </w:rPr>
        <w:t>s</w:t>
      </w:r>
      <w:r w:rsidRPr="00242754">
        <w:rPr>
          <w:rFonts w:ascii="Helvetica" w:hAnsi="Helvetica" w:cs="Cordia New (Body CS)"/>
          <w:color w:val="002060"/>
          <w:spacing w:val="-5"/>
          <w:sz w:val="22"/>
          <w:szCs w:val="22"/>
        </w:rPr>
        <w:t xml:space="preserve"> to facilitate trade and economic activity; 2) promoting </w:t>
      </w:r>
      <w:r w:rsidRPr="00242754">
        <w:rPr>
          <w:rFonts w:ascii="Helvetica" w:hAnsi="Helvetica" w:cs="Cordia New (Body CS)"/>
          <w:b/>
          <w:bCs/>
          <w:color w:val="002060"/>
          <w:spacing w:val="-5"/>
          <w:sz w:val="22"/>
          <w:szCs w:val="22"/>
        </w:rPr>
        <w:t>open trade to address barriers</w:t>
      </w:r>
      <w:r w:rsidRPr="00242754">
        <w:rPr>
          <w:rFonts w:ascii="Helvetica" w:hAnsi="Helvetica" w:cs="Cordia New (Body CS)"/>
          <w:color w:val="002060"/>
          <w:spacing w:val="-5"/>
          <w:sz w:val="22"/>
          <w:szCs w:val="22"/>
        </w:rPr>
        <w:t xml:space="preserve"> to trade between ASEAN member states and to </w:t>
      </w:r>
      <w:r w:rsidR="001C23CE" w:rsidRPr="00242754">
        <w:rPr>
          <w:rFonts w:ascii="Helvetica" w:hAnsi="Helvetica" w:cs="Cordia New (Body CS)"/>
          <w:color w:val="002060"/>
          <w:spacing w:val="-5"/>
          <w:sz w:val="22"/>
          <w:szCs w:val="22"/>
        </w:rPr>
        <w:t xml:space="preserve">enhance </w:t>
      </w:r>
      <w:r w:rsidRPr="00242754">
        <w:rPr>
          <w:rFonts w:ascii="Helvetica" w:hAnsi="Helvetica" w:cs="Cordia New (Body CS)"/>
          <w:color w:val="002060"/>
          <w:spacing w:val="-5"/>
          <w:sz w:val="22"/>
          <w:szCs w:val="22"/>
        </w:rPr>
        <w:t xml:space="preserve">global trade, including with the UK; 3) </w:t>
      </w:r>
      <w:r w:rsidR="001C23CE" w:rsidRPr="00242754">
        <w:rPr>
          <w:rFonts w:ascii="Helvetica" w:hAnsi="Helvetica" w:cs="Cordia New (Body CS)"/>
          <w:color w:val="002060"/>
          <w:spacing w:val="-5"/>
          <w:sz w:val="22"/>
          <w:szCs w:val="22"/>
        </w:rPr>
        <w:t xml:space="preserve">strengthening and modernising </w:t>
      </w:r>
      <w:r w:rsidRPr="00242754">
        <w:rPr>
          <w:rFonts w:ascii="Helvetica" w:hAnsi="Helvetica" w:cs="Cordia New (Body CS)"/>
          <w:b/>
          <w:bCs/>
          <w:color w:val="002060"/>
          <w:spacing w:val="-5"/>
          <w:sz w:val="22"/>
          <w:szCs w:val="22"/>
        </w:rPr>
        <w:t>financial services</w:t>
      </w:r>
      <w:r w:rsidRPr="00242754">
        <w:rPr>
          <w:rFonts w:ascii="Helvetica" w:hAnsi="Helvetica" w:cs="Cordia New (Body CS)"/>
          <w:color w:val="002060"/>
          <w:spacing w:val="-5"/>
          <w:sz w:val="22"/>
          <w:szCs w:val="22"/>
        </w:rPr>
        <w:t xml:space="preserve"> to </w:t>
      </w:r>
      <w:r w:rsidR="001C23CE" w:rsidRPr="00242754">
        <w:rPr>
          <w:rFonts w:ascii="Helvetica" w:hAnsi="Helvetica" w:cs="Cordia New (Body CS)"/>
          <w:color w:val="002060"/>
          <w:spacing w:val="-5"/>
          <w:sz w:val="22"/>
          <w:szCs w:val="22"/>
        </w:rPr>
        <w:t>improve</w:t>
      </w:r>
      <w:r w:rsidRPr="00242754">
        <w:rPr>
          <w:rFonts w:ascii="Helvetica" w:hAnsi="Helvetica" w:cs="Cordia New (Body CS)"/>
          <w:color w:val="002060"/>
          <w:spacing w:val="-5"/>
          <w:sz w:val="22"/>
          <w:szCs w:val="22"/>
        </w:rPr>
        <w:t xml:space="preserve"> access to finance for citizens and businesses across ASEAN</w:t>
      </w:r>
      <w:r w:rsidR="001C23CE" w:rsidRPr="00242754">
        <w:rPr>
          <w:rFonts w:ascii="Helvetica" w:hAnsi="Helvetica" w:cs="Cordia New (Body CS)"/>
          <w:color w:val="002060"/>
          <w:spacing w:val="-5"/>
          <w:sz w:val="22"/>
          <w:szCs w:val="22"/>
        </w:rPr>
        <w:t>.</w:t>
      </w:r>
    </w:p>
    <w:p w14:paraId="38CB72F2" w14:textId="2257D937" w:rsidR="00293B73" w:rsidRDefault="00A06D04" w:rsidP="001323C7">
      <w:pPr>
        <w:jc w:val="both"/>
        <w:rPr>
          <w:rFonts w:ascii="Helvetica" w:hAnsi="Helvetica"/>
          <w:sz w:val="22"/>
          <w:szCs w:val="22"/>
        </w:rPr>
      </w:pPr>
      <w:r>
        <w:rPr>
          <w:rFonts w:ascii="Helvetica" w:hAnsi="Helvetica"/>
          <w:noProof/>
          <w:sz w:val="22"/>
          <w:szCs w:val="22"/>
        </w:rPr>
        <w:drawing>
          <wp:anchor distT="0" distB="0" distL="114300" distR="114300" simplePos="0" relativeHeight="251707392" behindDoc="1" locked="0" layoutInCell="1" allowOverlap="1" wp14:anchorId="55914DD3" wp14:editId="3AF74B19">
            <wp:simplePos x="0" y="0"/>
            <wp:positionH relativeFrom="page">
              <wp:posOffset>17780</wp:posOffset>
            </wp:positionH>
            <wp:positionV relativeFrom="paragraph">
              <wp:posOffset>146212</wp:posOffset>
            </wp:positionV>
            <wp:extent cx="7750805" cy="1077249"/>
            <wp:effectExtent l="0" t="0" r="0" b="2540"/>
            <wp:wrapNone/>
            <wp:docPr id="143195867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50805" cy="10772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F56C1" w14:textId="120C2907" w:rsidR="00293B73" w:rsidRDefault="00293B73" w:rsidP="001323C7">
      <w:pPr>
        <w:jc w:val="both"/>
        <w:rPr>
          <w:rFonts w:ascii="Helvetica" w:hAnsi="Helvetica"/>
          <w:sz w:val="22"/>
          <w:szCs w:val="22"/>
        </w:rPr>
      </w:pPr>
    </w:p>
    <w:p w14:paraId="643E9436" w14:textId="778EBBA5" w:rsidR="00293B73" w:rsidRDefault="00EA5C3A" w:rsidP="001323C7">
      <w:pPr>
        <w:jc w:val="both"/>
        <w:rPr>
          <w:rFonts w:ascii="Helvetica" w:hAnsi="Helvetica"/>
          <w:sz w:val="22"/>
          <w:szCs w:val="22"/>
        </w:rPr>
      </w:pPr>
      <w:r w:rsidRPr="001323C7">
        <w:rPr>
          <w:rFonts w:ascii="Helvetica" w:hAnsi="Helvetica"/>
          <w:noProof/>
          <w:sz w:val="20"/>
          <w:szCs w:val="20"/>
        </w:rPr>
        <mc:AlternateContent>
          <mc:Choice Requires="wps">
            <w:drawing>
              <wp:anchor distT="0" distB="0" distL="114300" distR="114300" simplePos="0" relativeHeight="251638784" behindDoc="0" locked="0" layoutInCell="1" allowOverlap="1" wp14:anchorId="0676D270" wp14:editId="083CB6B4">
                <wp:simplePos x="0" y="0"/>
                <wp:positionH relativeFrom="column">
                  <wp:posOffset>-1905</wp:posOffset>
                </wp:positionH>
                <wp:positionV relativeFrom="paragraph">
                  <wp:posOffset>17307</wp:posOffset>
                </wp:positionV>
                <wp:extent cx="6875780" cy="626745"/>
                <wp:effectExtent l="0" t="0" r="0" b="0"/>
                <wp:wrapNone/>
                <wp:docPr id="1329644889" name="Text Box 7"/>
                <wp:cNvGraphicFramePr/>
                <a:graphic xmlns:a="http://schemas.openxmlformats.org/drawingml/2006/main">
                  <a:graphicData uri="http://schemas.microsoft.com/office/word/2010/wordprocessingShape">
                    <wps:wsp>
                      <wps:cNvSpPr txBox="1"/>
                      <wps:spPr>
                        <a:xfrm>
                          <a:off x="0" y="0"/>
                          <a:ext cx="6875780" cy="626745"/>
                        </a:xfrm>
                        <a:prstGeom prst="rect">
                          <a:avLst/>
                        </a:prstGeom>
                        <a:noFill/>
                        <a:ln w="6350">
                          <a:noFill/>
                        </a:ln>
                      </wps:spPr>
                      <wps:txbx>
                        <w:txbxContent>
                          <w:p w14:paraId="02E778F4" w14:textId="67EC23B3" w:rsidR="00DB4613" w:rsidRPr="003E622D" w:rsidRDefault="00930615" w:rsidP="003B31F4">
                            <w:pPr>
                              <w:rPr>
                                <w:rFonts w:ascii="Helvetica" w:hAnsi="Helvetica"/>
                                <w:b/>
                                <w:bCs/>
                                <w:color w:val="FFFFFF" w:themeColor="background1"/>
                                <w:sz w:val="40"/>
                                <w:szCs w:val="40"/>
                              </w:rPr>
                            </w:pPr>
                            <w:r>
                              <w:rPr>
                                <w:rFonts w:ascii="Helvetica" w:hAnsi="Helvetica"/>
                                <w:b/>
                                <w:bCs/>
                                <w:color w:val="FFFFFF" w:themeColor="background1"/>
                                <w:sz w:val="40"/>
                                <w:szCs w:val="40"/>
                              </w:rPr>
                              <w:t>Open Trade</w:t>
                            </w:r>
                            <w:r w:rsidR="00DB4613" w:rsidRPr="003E622D">
                              <w:rPr>
                                <w:rFonts w:ascii="Helvetica" w:hAnsi="Helvetica"/>
                                <w:b/>
                                <w:bCs/>
                                <w:color w:val="FFFFFF" w:themeColor="background1"/>
                                <w:sz w:val="40"/>
                                <w:szCs w:val="40"/>
                              </w:rPr>
                              <w:t xml:space="preserve"> Pillar</w:t>
                            </w:r>
                          </w:p>
                          <w:p w14:paraId="2475FB79" w14:textId="364C6947" w:rsidR="00DB4613" w:rsidRPr="00903052" w:rsidRDefault="00B60FD1" w:rsidP="003B31F4">
                            <w:pPr>
                              <w:rPr>
                                <w:color w:val="002060"/>
                              </w:rPr>
                            </w:pPr>
                            <w:r w:rsidRPr="00B60FD1">
                              <w:rPr>
                                <w:rFonts w:ascii="Helvetica" w:hAnsi="Helvetica"/>
                                <w:i/>
                                <w:iCs/>
                                <w:color w:val="FFFFFF" w:themeColor="background1"/>
                                <w:sz w:val="28"/>
                                <w:szCs w:val="28"/>
                              </w:rPr>
                              <w:t>Enabling a more integrated, efficient, and inclusive trade environment across ASEAN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76D270" id="_x0000_t202" coordsize="21600,21600" o:spt="202" path="m,l,21600r21600,l21600,xe">
                <v:stroke joinstyle="miter"/>
                <v:path gradientshapeok="t" o:connecttype="rect"/>
              </v:shapetype>
              <v:shape id="Text Box 7" o:spid="_x0000_s1026" type="#_x0000_t202" style="position:absolute;left:0;text-align:left;margin-left:-.15pt;margin-top:1.35pt;width:541.4pt;height:49.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" filled="f" stroked="f" strokeweight=".5pt">
                <v:textbox>
                  <w:txbxContent>
                    <w:p w14:paraId="02E778F4" w14:textId="67EC23B3" w:rsidR="00DB4613" w:rsidRPr="003E622D" w:rsidRDefault="00930615" w:rsidP="003B31F4">
                      <w:pPr>
                        <w:rPr>
                          <w:rFonts w:ascii="Helvetica" w:hAnsi="Helvetica"/>
                          <w:b/>
                          <w:bCs/>
                          <w:color w:val="FFFFFF" w:themeColor="background1"/>
                          <w:sz w:val="40"/>
                          <w:szCs w:val="40"/>
                        </w:rPr>
                      </w:pPr>
                      <w:r>
                        <w:rPr>
                          <w:rFonts w:ascii="Helvetica" w:hAnsi="Helvetica"/>
                          <w:b/>
                          <w:bCs/>
                          <w:color w:val="FFFFFF" w:themeColor="background1"/>
                          <w:sz w:val="40"/>
                          <w:szCs w:val="40"/>
                        </w:rPr>
                        <w:t>Open Trade</w:t>
                      </w:r>
                      <w:r w:rsidR="00DB4613" w:rsidRPr="003E622D">
                        <w:rPr>
                          <w:rFonts w:ascii="Helvetica" w:hAnsi="Helvetica"/>
                          <w:b/>
                          <w:bCs/>
                          <w:color w:val="FFFFFF" w:themeColor="background1"/>
                          <w:sz w:val="40"/>
                          <w:szCs w:val="40"/>
                        </w:rPr>
                        <w:t xml:space="preserve"> Pillar</w:t>
                      </w:r>
                    </w:p>
                    <w:p w14:paraId="2475FB79" w14:textId="364C6947" w:rsidR="00DB4613" w:rsidRPr="00903052" w:rsidRDefault="00B60FD1" w:rsidP="003B31F4">
                      <w:pPr>
                        <w:rPr>
                          <w:color w:val="002060"/>
                        </w:rPr>
                      </w:pPr>
                      <w:r w:rsidRPr="00B60FD1">
                        <w:rPr>
                          <w:rFonts w:ascii="Helvetica" w:hAnsi="Helvetica"/>
                          <w:i/>
                          <w:iCs/>
                          <w:color w:val="FFFFFF" w:themeColor="background1"/>
                          <w:sz w:val="28"/>
                          <w:szCs w:val="28"/>
                        </w:rPr>
                        <w:t>Enabling a more integrated, efficient, and inclusive trade environment across ASEAN</w:t>
                      </w:r>
                    </w:p>
                  </w:txbxContent>
                </v:textbox>
              </v:shape>
            </w:pict>
          </mc:Fallback>
        </mc:AlternateContent>
      </w:r>
    </w:p>
    <w:p w14:paraId="7D42B661" w14:textId="21A19038" w:rsidR="00293B73" w:rsidRDefault="00293B73" w:rsidP="001323C7">
      <w:pPr>
        <w:jc w:val="both"/>
        <w:rPr>
          <w:rFonts w:ascii="Helvetica" w:hAnsi="Helvetica"/>
          <w:sz w:val="22"/>
          <w:szCs w:val="22"/>
        </w:rPr>
      </w:pPr>
    </w:p>
    <w:p w14:paraId="28810A6E" w14:textId="1DFA888E" w:rsidR="00293B73" w:rsidRDefault="00293B73" w:rsidP="001323C7">
      <w:pPr>
        <w:jc w:val="both"/>
        <w:rPr>
          <w:rFonts w:ascii="Helvetica" w:hAnsi="Helvetica"/>
          <w:sz w:val="22"/>
          <w:szCs w:val="22"/>
        </w:rPr>
      </w:pPr>
    </w:p>
    <w:p w14:paraId="649E5A16" w14:textId="2F55811C" w:rsidR="00976665" w:rsidRPr="00296A98" w:rsidRDefault="00A1333F" w:rsidP="001323C7">
      <w:pPr>
        <w:jc w:val="both"/>
        <w:rPr>
          <w:rFonts w:ascii="Helvetica" w:hAnsi="Helvetica"/>
          <w:sz w:val="22"/>
          <w:szCs w:val="22"/>
        </w:rPr>
      </w:pPr>
      <w:r>
        <w:rPr>
          <w:rFonts w:ascii="Helvetica" w:hAnsi="Helvetica" w:cs="Helvetica"/>
          <w:b/>
          <w:noProof/>
          <w:spacing w:val="-2"/>
          <w:sz w:val="21"/>
          <w:szCs w:val="21"/>
          <w:lang w:val="en-GB"/>
        </w:rPr>
        <w:drawing>
          <wp:anchor distT="0" distB="0" distL="114300" distR="114300" simplePos="0" relativeHeight="251716608" behindDoc="1" locked="0" layoutInCell="1" allowOverlap="1" wp14:anchorId="19DAD4C3" wp14:editId="3C73CB84">
            <wp:simplePos x="0" y="0"/>
            <wp:positionH relativeFrom="column">
              <wp:posOffset>-429260</wp:posOffset>
            </wp:positionH>
            <wp:positionV relativeFrom="page">
              <wp:posOffset>3287868</wp:posOffset>
            </wp:positionV>
            <wp:extent cx="7856855" cy="7406005"/>
            <wp:effectExtent l="0" t="0" r="0" b="0"/>
            <wp:wrapNone/>
            <wp:docPr id="213244538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15777" name="Picture 69615777"/>
                    <pic:cNvPicPr/>
                  </pic:nvPicPr>
                  <pic:blipFill>
                    <a:blip r:embed="rId11">
                      <a:clrChange>
                        <a:clrFrom>
                          <a:srgbClr val="FEFEFE"/>
                        </a:clrFrom>
                        <a:clrTo>
                          <a:srgbClr val="FEFEFE">
                            <a:alpha val="0"/>
                          </a:srgbClr>
                        </a:clrTo>
                      </a:clrChange>
                      <a:duotone>
                        <a:schemeClr val="accent1">
                          <a:shade val="45000"/>
                          <a:satMod val="135000"/>
                        </a:schemeClr>
                        <a:prstClr val="white"/>
                      </a:duotone>
                      <a:alphaModFix amt="12000"/>
                      <a:extLst>
                        <a:ext uri="{28A0092B-C50C-407E-A947-70E740481C1C}">
                          <a14:useLocalDpi xmlns:a14="http://schemas.microsoft.com/office/drawing/2010/main" val="0"/>
                        </a:ext>
                      </a:extLst>
                    </a:blip>
                    <a:stretch>
                      <a:fillRect/>
                    </a:stretch>
                  </pic:blipFill>
                  <pic:spPr>
                    <a:xfrm>
                      <a:off x="0" y="0"/>
                      <a:ext cx="7856855" cy="7406005"/>
                    </a:xfrm>
                    <a:prstGeom prst="rect">
                      <a:avLst/>
                    </a:prstGeom>
                  </pic:spPr>
                </pic:pic>
              </a:graphicData>
            </a:graphic>
            <wp14:sizeRelH relativeFrom="page">
              <wp14:pctWidth>0</wp14:pctWidth>
            </wp14:sizeRelH>
            <wp14:sizeRelV relativeFrom="page">
              <wp14:pctHeight>0</wp14:pctHeight>
            </wp14:sizeRelV>
          </wp:anchor>
        </w:drawing>
      </w:r>
    </w:p>
    <w:p w14:paraId="61896FFA" w14:textId="2AF6E141" w:rsidR="001323C7" w:rsidRDefault="001323C7" w:rsidP="001323C7">
      <w:pPr>
        <w:jc w:val="both"/>
        <w:rPr>
          <w:rFonts w:ascii="Helvetica" w:hAnsi="Helvetica"/>
          <w:sz w:val="20"/>
          <w:szCs w:val="20"/>
        </w:rPr>
      </w:pPr>
    </w:p>
    <w:p w14:paraId="3FDA574F" w14:textId="77777777" w:rsidR="00942D23" w:rsidRDefault="00942D23" w:rsidP="001323C7">
      <w:pPr>
        <w:jc w:val="both"/>
        <w:rPr>
          <w:rFonts w:ascii="Helvetica" w:hAnsi="Helvetica"/>
          <w:sz w:val="20"/>
          <w:szCs w:val="20"/>
        </w:rPr>
        <w:sectPr w:rsidR="00942D23" w:rsidSect="00C47D52">
          <w:headerReference w:type="default" r:id="rId12"/>
          <w:footerReference w:type="first" r:id="rId13"/>
          <w:pgSz w:w="12240" w:h="15840"/>
          <w:pgMar w:top="1440" w:right="736" w:bottom="424" w:left="731" w:header="708" w:footer="708" w:gutter="0"/>
          <w:cols w:space="708"/>
          <w:titlePg/>
          <w:docGrid w:linePitch="360"/>
        </w:sectPr>
      </w:pPr>
    </w:p>
    <w:p w14:paraId="592EF8EC" w14:textId="23C74FB9" w:rsidR="002C0823" w:rsidRDefault="002C0823" w:rsidP="00123F40">
      <w:pPr>
        <w:autoSpaceDE w:val="0"/>
        <w:autoSpaceDN w:val="0"/>
        <w:adjustRightInd w:val="0"/>
        <w:snapToGrid w:val="0"/>
        <w:spacing w:after="120"/>
        <w:ind w:right="-6"/>
        <w:contextualSpacing/>
        <w:rPr>
          <w:rFonts w:ascii="Helvetica" w:hAnsi="Helvetica"/>
          <w:b/>
          <w:bCs/>
          <w:color w:val="002060"/>
          <w:sz w:val="28"/>
          <w:szCs w:val="28"/>
        </w:rPr>
      </w:pPr>
    </w:p>
    <w:p w14:paraId="7F9F9CC0" w14:textId="766ED647" w:rsidR="00123F40" w:rsidRPr="00DD570E" w:rsidRDefault="00F877FC" w:rsidP="002C0823">
      <w:pPr>
        <w:autoSpaceDE w:val="0"/>
        <w:autoSpaceDN w:val="0"/>
        <w:adjustRightInd w:val="0"/>
        <w:snapToGrid w:val="0"/>
        <w:spacing w:after="120"/>
        <w:ind w:right="-6"/>
        <w:contextualSpacing/>
        <w:rPr>
          <w:rFonts w:ascii="Helvetica" w:hAnsi="Helvetica" w:cs="Times New Roman"/>
          <w:b/>
          <w:bCs/>
          <w:color w:val="012169"/>
          <w:kern w:val="0"/>
          <w:sz w:val="28"/>
          <w:szCs w:val="28"/>
        </w:rPr>
      </w:pPr>
      <w:r w:rsidRPr="00DD570E">
        <w:rPr>
          <w:rFonts w:ascii="Helvetica" w:hAnsi="Helvetica" w:cs="Times New Roman"/>
          <w:b/>
          <w:bCs/>
          <w:color w:val="012169"/>
          <w:kern w:val="0"/>
          <w:sz w:val="28"/>
          <w:szCs w:val="28"/>
        </w:rPr>
        <w:t>Overview</w:t>
      </w:r>
    </w:p>
    <w:p w14:paraId="52BC506B" w14:textId="290600C5" w:rsidR="00630BA8" w:rsidRPr="00630BA8" w:rsidRDefault="00630BA8" w:rsidP="00123F40">
      <w:pPr>
        <w:autoSpaceDE w:val="0"/>
        <w:autoSpaceDN w:val="0"/>
        <w:adjustRightInd w:val="0"/>
        <w:snapToGrid w:val="0"/>
        <w:spacing w:after="120"/>
        <w:ind w:right="-6"/>
        <w:contextualSpacing/>
        <w:rPr>
          <w:rFonts w:ascii="Helvetica" w:hAnsi="Helvetica"/>
          <w:b/>
          <w:bCs/>
          <w:color w:val="002060"/>
          <w:sz w:val="10"/>
          <w:szCs w:val="10"/>
        </w:rPr>
      </w:pPr>
    </w:p>
    <w:p w14:paraId="0651F4EF" w14:textId="795969D7" w:rsidR="00CC459F" w:rsidRPr="00242754" w:rsidRDefault="00206A34" w:rsidP="00123F40">
      <w:pPr>
        <w:adjustRightInd w:val="0"/>
        <w:snapToGrid w:val="0"/>
        <w:spacing w:before="240" w:after="240"/>
        <w:contextualSpacing/>
        <w:jc w:val="both"/>
        <w:rPr>
          <w:rFonts w:ascii="Helvetica" w:hAnsi="Helvetica"/>
          <w:b/>
          <w:bCs/>
          <w:color w:val="002060"/>
          <w:spacing w:val="-5"/>
          <w:sz w:val="28"/>
          <w:szCs w:val="28"/>
        </w:rPr>
      </w:pPr>
      <w:r w:rsidRPr="00242754">
        <w:rPr>
          <w:rFonts w:ascii="Helvetica" w:hAnsi="Helvetica" w:cs="Arial"/>
          <w:spacing w:val="-5"/>
          <w:kern w:val="0"/>
          <w:sz w:val="22"/>
          <w:szCs w:val="22"/>
        </w:rPr>
        <w:t xml:space="preserve">The ASEAN-UK Economic Integration Programme – </w:t>
      </w:r>
      <w:r w:rsidRPr="00242754">
        <w:rPr>
          <w:rFonts w:ascii="Helvetica" w:hAnsi="Helvetica" w:cs="Arial"/>
          <w:b/>
          <w:bCs/>
          <w:spacing w:val="-5"/>
          <w:kern w:val="0"/>
          <w:sz w:val="22"/>
          <w:szCs w:val="22"/>
        </w:rPr>
        <w:t>Open Trade Pillar (OTp),</w:t>
      </w:r>
      <w:r w:rsidRPr="00242754">
        <w:rPr>
          <w:rFonts w:ascii="Helvetica" w:hAnsi="Helvetica" w:cs="Arial"/>
          <w:spacing w:val="-5"/>
          <w:kern w:val="0"/>
          <w:sz w:val="22"/>
          <w:szCs w:val="22"/>
        </w:rPr>
        <w:t xml:space="preserve"> funded by the UK Foreign, Commonwealth and Development Office (FCDO) and implemented by Cadmus, supports ASEAN’s vision of a seamless, inclusive, and sustainable economic community</w:t>
      </w:r>
      <w:r w:rsidR="00AA3442" w:rsidRPr="00242754">
        <w:rPr>
          <w:rFonts w:ascii="Helvetica" w:hAnsi="Helvetica" w:cs="Arial"/>
          <w:spacing w:val="-5"/>
          <w:kern w:val="0"/>
          <w:sz w:val="22"/>
          <w:szCs w:val="22"/>
        </w:rPr>
        <w:t xml:space="preserve"> by reducing barriers to intra-ASEAN trade and promoting a more integrated flow of goods and services across the region</w:t>
      </w:r>
      <w:r w:rsidRPr="00242754">
        <w:rPr>
          <w:rFonts w:ascii="Helvetica" w:hAnsi="Helvetica" w:cs="Arial"/>
          <w:spacing w:val="-5"/>
          <w:kern w:val="0"/>
          <w:sz w:val="22"/>
          <w:szCs w:val="22"/>
        </w:rPr>
        <w:t xml:space="preserve">. </w:t>
      </w:r>
      <w:r w:rsidR="00AA3442" w:rsidRPr="00242754">
        <w:rPr>
          <w:rFonts w:ascii="Helvetica" w:hAnsi="Helvetica" w:cs="Arial"/>
          <w:spacing w:val="-5"/>
          <w:kern w:val="0"/>
          <w:sz w:val="22"/>
          <w:szCs w:val="22"/>
        </w:rPr>
        <w:t>It also strengthen</w:t>
      </w:r>
      <w:r w:rsidR="007F36AA" w:rsidRPr="00242754">
        <w:rPr>
          <w:rFonts w:ascii="Helvetica" w:hAnsi="Helvetica" w:cs="Arial"/>
          <w:spacing w:val="-5"/>
          <w:kern w:val="0"/>
          <w:sz w:val="22"/>
          <w:szCs w:val="22"/>
        </w:rPr>
        <w:t>s</w:t>
      </w:r>
      <w:r w:rsidR="00AA3442" w:rsidRPr="00242754">
        <w:rPr>
          <w:rFonts w:ascii="Helvetica" w:hAnsi="Helvetica" w:cs="Arial"/>
          <w:spacing w:val="-5"/>
          <w:kern w:val="0"/>
          <w:sz w:val="22"/>
          <w:szCs w:val="22"/>
        </w:rPr>
        <w:t xml:space="preserve"> ASEAN’s trade links with </w:t>
      </w:r>
      <w:r w:rsidR="00CE4324" w:rsidRPr="00242754">
        <w:rPr>
          <w:rFonts w:ascii="Helvetica" w:hAnsi="Helvetica" w:cs="Arial"/>
          <w:spacing w:val="-5"/>
          <w:kern w:val="0"/>
          <w:sz w:val="22"/>
          <w:szCs w:val="22"/>
        </w:rPr>
        <w:t>Dialogue P</w:t>
      </w:r>
      <w:r w:rsidRPr="00242754">
        <w:rPr>
          <w:rFonts w:ascii="Helvetica" w:hAnsi="Helvetica" w:cs="Arial"/>
          <w:spacing w:val="-5"/>
          <w:kern w:val="0"/>
          <w:sz w:val="22"/>
          <w:szCs w:val="22"/>
        </w:rPr>
        <w:t xml:space="preserve">artners such as the </w:t>
      </w:r>
      <w:r w:rsidR="00CE4324" w:rsidRPr="00242754">
        <w:rPr>
          <w:rFonts w:ascii="Helvetica" w:hAnsi="Helvetica" w:cs="Arial"/>
          <w:spacing w:val="-5"/>
          <w:kern w:val="0"/>
          <w:sz w:val="22"/>
          <w:szCs w:val="22"/>
        </w:rPr>
        <w:t>United Kingdom</w:t>
      </w:r>
      <w:r w:rsidRPr="00242754">
        <w:rPr>
          <w:rFonts w:ascii="Helvetica" w:hAnsi="Helvetica" w:cs="Arial"/>
          <w:spacing w:val="-5"/>
          <w:kern w:val="0"/>
          <w:sz w:val="22"/>
          <w:szCs w:val="22"/>
        </w:rPr>
        <w:t>.</w:t>
      </w:r>
    </w:p>
    <w:p w14:paraId="4459FD1A" w14:textId="039A01A6" w:rsidR="00930615" w:rsidRDefault="00930615" w:rsidP="00CC459F">
      <w:pPr>
        <w:autoSpaceDE w:val="0"/>
        <w:autoSpaceDN w:val="0"/>
        <w:adjustRightInd w:val="0"/>
        <w:ind w:right="-6"/>
        <w:jc w:val="both"/>
        <w:rPr>
          <w:rFonts w:ascii="Helvetica" w:hAnsi="Helvetica" w:cs="Arial"/>
          <w:kern w:val="0"/>
        </w:rPr>
      </w:pPr>
    </w:p>
    <w:p w14:paraId="6C2B35A1" w14:textId="40EC5166" w:rsidR="00630BA8" w:rsidRPr="00DD570E" w:rsidRDefault="006237C4" w:rsidP="002C0823">
      <w:pPr>
        <w:autoSpaceDE w:val="0"/>
        <w:autoSpaceDN w:val="0"/>
        <w:adjustRightInd w:val="0"/>
        <w:snapToGrid w:val="0"/>
        <w:spacing w:after="120"/>
        <w:ind w:right="-6"/>
        <w:contextualSpacing/>
        <w:rPr>
          <w:rFonts w:ascii="Helvetica" w:hAnsi="Helvetica" w:cs="Times New Roman"/>
          <w:b/>
          <w:bCs/>
          <w:color w:val="012169"/>
          <w:kern w:val="0"/>
          <w:sz w:val="28"/>
          <w:szCs w:val="28"/>
        </w:rPr>
      </w:pPr>
      <w:r w:rsidRPr="00DD570E">
        <w:rPr>
          <w:rFonts w:ascii="Helvetica" w:hAnsi="Helvetica" w:cs="Times New Roman"/>
          <w:b/>
          <w:bCs/>
          <w:color w:val="012169"/>
          <w:kern w:val="0"/>
          <w:sz w:val="28"/>
          <w:szCs w:val="28"/>
        </w:rPr>
        <w:t>Our Objectives</w:t>
      </w:r>
    </w:p>
    <w:p w14:paraId="3ADEDBE7" w14:textId="77777777" w:rsidR="00630BA8" w:rsidRPr="00630BA8" w:rsidRDefault="00630BA8" w:rsidP="00BF39D0">
      <w:pPr>
        <w:autoSpaceDE w:val="0"/>
        <w:autoSpaceDN w:val="0"/>
        <w:adjustRightInd w:val="0"/>
        <w:snapToGrid w:val="0"/>
        <w:spacing w:after="120"/>
        <w:ind w:right="-6"/>
        <w:contextualSpacing/>
        <w:rPr>
          <w:rFonts w:ascii="Helvetica" w:hAnsi="Helvetica" w:cs="Arial"/>
          <w:kern w:val="0"/>
          <w:sz w:val="10"/>
          <w:szCs w:val="10"/>
        </w:rPr>
      </w:pPr>
    </w:p>
    <w:p w14:paraId="1647D5A6" w14:textId="00982FB2" w:rsidR="00BF39D0" w:rsidRPr="00242754" w:rsidRDefault="00BF39D0" w:rsidP="00BF39D0">
      <w:pPr>
        <w:autoSpaceDE w:val="0"/>
        <w:autoSpaceDN w:val="0"/>
        <w:adjustRightInd w:val="0"/>
        <w:snapToGrid w:val="0"/>
        <w:spacing w:after="120"/>
        <w:ind w:right="-6"/>
        <w:contextualSpacing/>
        <w:rPr>
          <w:rFonts w:ascii="Helvetica" w:hAnsi="Helvetica" w:cs="Arial"/>
          <w:spacing w:val="-5"/>
          <w:kern w:val="0"/>
          <w:sz w:val="22"/>
          <w:szCs w:val="22"/>
        </w:rPr>
      </w:pPr>
      <w:r w:rsidRPr="00242754">
        <w:rPr>
          <w:rFonts w:ascii="Helvetica" w:hAnsi="Helvetica" w:cs="Arial"/>
          <w:spacing w:val="-5"/>
          <w:kern w:val="0"/>
          <w:sz w:val="22"/>
          <w:szCs w:val="22"/>
        </w:rPr>
        <w:t>The primary goal of OTp is to reduce trade barriers and promote inclusive, sustainable economic growth in the ASEAN region, through:</w:t>
      </w:r>
    </w:p>
    <w:p w14:paraId="7F2882BC" w14:textId="6122997A" w:rsidR="00123F40" w:rsidRPr="00242754" w:rsidRDefault="00123F40" w:rsidP="005F7E7E">
      <w:pPr>
        <w:pStyle w:val="ListParagraph"/>
        <w:numPr>
          <w:ilvl w:val="0"/>
          <w:numId w:val="23"/>
        </w:numPr>
        <w:autoSpaceDE w:val="0"/>
        <w:autoSpaceDN w:val="0"/>
        <w:adjustRightInd w:val="0"/>
        <w:spacing w:after="100"/>
        <w:ind w:left="284" w:right="-6" w:hanging="284"/>
        <w:contextualSpacing w:val="0"/>
        <w:jc w:val="both"/>
        <w:rPr>
          <w:rFonts w:ascii="Helvetica" w:hAnsi="Helvetica" w:cs="Arial"/>
          <w:spacing w:val="-5"/>
          <w:kern w:val="0"/>
          <w:sz w:val="22"/>
          <w:szCs w:val="22"/>
        </w:rPr>
      </w:pPr>
      <w:r w:rsidRPr="00242754">
        <w:rPr>
          <w:rFonts w:ascii="Helvetica" w:hAnsi="Helvetica" w:cs="Arial"/>
          <w:spacing w:val="-5"/>
          <w:kern w:val="0"/>
          <w:sz w:val="22"/>
          <w:szCs w:val="22"/>
        </w:rPr>
        <w:t>Support</w:t>
      </w:r>
      <w:r w:rsidR="00417C1B" w:rsidRPr="00242754">
        <w:rPr>
          <w:rFonts w:ascii="Helvetica" w:hAnsi="Helvetica" w:cs="Arial"/>
          <w:spacing w:val="-5"/>
          <w:kern w:val="0"/>
          <w:sz w:val="22"/>
          <w:szCs w:val="22"/>
        </w:rPr>
        <w:t>ing</w:t>
      </w:r>
      <w:r w:rsidRPr="00242754">
        <w:rPr>
          <w:rFonts w:ascii="Helvetica" w:hAnsi="Helvetica" w:cs="Arial"/>
          <w:spacing w:val="-5"/>
          <w:kern w:val="0"/>
          <w:sz w:val="22"/>
          <w:szCs w:val="22"/>
        </w:rPr>
        <w:t xml:space="preserve"> </w:t>
      </w:r>
      <w:r w:rsidR="00CE4324" w:rsidRPr="00242754">
        <w:rPr>
          <w:rFonts w:ascii="Helvetica" w:hAnsi="Helvetica" w:cs="Arial"/>
          <w:spacing w:val="-5"/>
          <w:kern w:val="0"/>
          <w:sz w:val="22"/>
          <w:szCs w:val="22"/>
        </w:rPr>
        <w:t xml:space="preserve">the adoption of </w:t>
      </w:r>
      <w:r w:rsidRPr="00242754">
        <w:rPr>
          <w:rFonts w:ascii="Helvetica" w:hAnsi="Helvetica" w:cs="Arial"/>
          <w:spacing w:val="-5"/>
          <w:kern w:val="0"/>
          <w:sz w:val="22"/>
          <w:szCs w:val="22"/>
        </w:rPr>
        <w:t>modern legal frameworks for cross-border digital trade.</w:t>
      </w:r>
    </w:p>
    <w:p w14:paraId="40EA7EC4" w14:textId="25FCB265" w:rsidR="00123F40" w:rsidRPr="00242754" w:rsidRDefault="00123F40" w:rsidP="005F7E7E">
      <w:pPr>
        <w:pStyle w:val="ListParagraph"/>
        <w:numPr>
          <w:ilvl w:val="0"/>
          <w:numId w:val="23"/>
        </w:numPr>
        <w:autoSpaceDE w:val="0"/>
        <w:autoSpaceDN w:val="0"/>
        <w:adjustRightInd w:val="0"/>
        <w:spacing w:after="80"/>
        <w:ind w:left="284" w:right="-6" w:hanging="284"/>
        <w:contextualSpacing w:val="0"/>
        <w:jc w:val="both"/>
        <w:rPr>
          <w:rFonts w:ascii="Helvetica" w:hAnsi="Helvetica" w:cs="Arial"/>
          <w:spacing w:val="-5"/>
          <w:kern w:val="0"/>
          <w:sz w:val="22"/>
          <w:szCs w:val="22"/>
        </w:rPr>
      </w:pPr>
      <w:r w:rsidRPr="00242754">
        <w:rPr>
          <w:rFonts w:ascii="Helvetica" w:hAnsi="Helvetica" w:cs="Arial"/>
          <w:spacing w:val="-5"/>
          <w:kern w:val="0"/>
          <w:sz w:val="22"/>
          <w:szCs w:val="22"/>
        </w:rPr>
        <w:t>Advanc</w:t>
      </w:r>
      <w:r w:rsidR="00417C1B" w:rsidRPr="00242754">
        <w:rPr>
          <w:rFonts w:ascii="Helvetica" w:hAnsi="Helvetica" w:cs="Arial"/>
          <w:spacing w:val="-5"/>
          <w:kern w:val="0"/>
          <w:sz w:val="22"/>
          <w:szCs w:val="22"/>
        </w:rPr>
        <w:t>ing</w:t>
      </w:r>
      <w:r w:rsidRPr="00242754">
        <w:rPr>
          <w:rFonts w:ascii="Helvetica" w:hAnsi="Helvetica" w:cs="Arial"/>
          <w:spacing w:val="-5"/>
          <w:kern w:val="0"/>
          <w:sz w:val="22"/>
          <w:szCs w:val="22"/>
        </w:rPr>
        <w:t xml:space="preserve"> </w:t>
      </w:r>
      <w:r w:rsidR="00CE4324" w:rsidRPr="00242754">
        <w:rPr>
          <w:rFonts w:ascii="Helvetica" w:hAnsi="Helvetica" w:cs="Arial"/>
          <w:spacing w:val="-5"/>
          <w:kern w:val="0"/>
          <w:sz w:val="22"/>
          <w:szCs w:val="22"/>
        </w:rPr>
        <w:t xml:space="preserve">the </w:t>
      </w:r>
      <w:r w:rsidRPr="00242754">
        <w:rPr>
          <w:rFonts w:ascii="Helvetica" w:hAnsi="Helvetica" w:cs="Arial"/>
          <w:spacing w:val="-5"/>
          <w:kern w:val="0"/>
          <w:sz w:val="22"/>
          <w:szCs w:val="22"/>
        </w:rPr>
        <w:t xml:space="preserve">digitalisation of trade facilitation and customs systems to </w:t>
      </w:r>
      <w:r w:rsidR="00CE4324" w:rsidRPr="00242754">
        <w:rPr>
          <w:rFonts w:ascii="Helvetica" w:hAnsi="Helvetica" w:cs="Arial"/>
          <w:spacing w:val="-5"/>
          <w:kern w:val="0"/>
          <w:sz w:val="22"/>
          <w:szCs w:val="22"/>
        </w:rPr>
        <w:t>reduce</w:t>
      </w:r>
      <w:r w:rsidRPr="00242754">
        <w:rPr>
          <w:rFonts w:ascii="Helvetica" w:hAnsi="Helvetica" w:cs="Arial"/>
          <w:spacing w:val="-5"/>
          <w:kern w:val="0"/>
          <w:sz w:val="22"/>
          <w:szCs w:val="22"/>
        </w:rPr>
        <w:t xml:space="preserve"> costs and delays.</w:t>
      </w:r>
    </w:p>
    <w:p w14:paraId="5B750855" w14:textId="4AE328DA" w:rsidR="00123F40" w:rsidRPr="00242754" w:rsidRDefault="00123F40" w:rsidP="005F7E7E">
      <w:pPr>
        <w:pStyle w:val="ListParagraph"/>
        <w:numPr>
          <w:ilvl w:val="0"/>
          <w:numId w:val="23"/>
        </w:numPr>
        <w:autoSpaceDE w:val="0"/>
        <w:autoSpaceDN w:val="0"/>
        <w:adjustRightInd w:val="0"/>
        <w:spacing w:after="80"/>
        <w:ind w:left="284" w:right="-6" w:hanging="284"/>
        <w:contextualSpacing w:val="0"/>
        <w:jc w:val="both"/>
        <w:rPr>
          <w:rFonts w:ascii="Helvetica" w:hAnsi="Helvetica" w:cs="Arial"/>
          <w:spacing w:val="-5"/>
          <w:kern w:val="0"/>
          <w:sz w:val="22"/>
          <w:szCs w:val="22"/>
        </w:rPr>
      </w:pPr>
      <w:r w:rsidRPr="00242754">
        <w:rPr>
          <w:rFonts w:ascii="Helvetica" w:hAnsi="Helvetica" w:cs="Arial"/>
          <w:spacing w:val="-5"/>
          <w:kern w:val="0"/>
          <w:sz w:val="22"/>
          <w:szCs w:val="22"/>
        </w:rPr>
        <w:t>Identify</w:t>
      </w:r>
      <w:r w:rsidR="00417C1B" w:rsidRPr="00242754">
        <w:rPr>
          <w:rFonts w:ascii="Helvetica" w:hAnsi="Helvetica" w:cs="Arial"/>
          <w:spacing w:val="-5"/>
          <w:kern w:val="0"/>
          <w:sz w:val="22"/>
          <w:szCs w:val="22"/>
        </w:rPr>
        <w:t>ing</w:t>
      </w:r>
      <w:r w:rsidRPr="00242754">
        <w:rPr>
          <w:rFonts w:ascii="Helvetica" w:hAnsi="Helvetica" w:cs="Arial"/>
          <w:spacing w:val="-5"/>
          <w:kern w:val="0"/>
          <w:sz w:val="22"/>
          <w:szCs w:val="22"/>
        </w:rPr>
        <w:t xml:space="preserve"> and address</w:t>
      </w:r>
      <w:r w:rsidR="00417C1B" w:rsidRPr="00242754">
        <w:rPr>
          <w:rFonts w:ascii="Helvetica" w:hAnsi="Helvetica" w:cs="Arial"/>
          <w:spacing w:val="-5"/>
          <w:kern w:val="0"/>
          <w:sz w:val="22"/>
          <w:szCs w:val="22"/>
        </w:rPr>
        <w:t>ing</w:t>
      </w:r>
      <w:r w:rsidRPr="00242754">
        <w:rPr>
          <w:rFonts w:ascii="Helvetica" w:hAnsi="Helvetica" w:cs="Arial"/>
          <w:spacing w:val="-5"/>
          <w:kern w:val="0"/>
          <w:sz w:val="22"/>
          <w:szCs w:val="22"/>
        </w:rPr>
        <w:t xml:space="preserve"> </w:t>
      </w:r>
      <w:r w:rsidR="002C0823" w:rsidRPr="00242754">
        <w:rPr>
          <w:rFonts w:ascii="Helvetica" w:hAnsi="Helvetica" w:cs="Arial"/>
          <w:spacing w:val="-5"/>
          <w:kern w:val="0"/>
          <w:sz w:val="22"/>
          <w:szCs w:val="22"/>
        </w:rPr>
        <w:t>non-tariff</w:t>
      </w:r>
      <w:r w:rsidRPr="00242754">
        <w:rPr>
          <w:rFonts w:ascii="Helvetica" w:hAnsi="Helvetica" w:cs="Arial"/>
          <w:spacing w:val="-5"/>
          <w:kern w:val="0"/>
          <w:sz w:val="22"/>
          <w:szCs w:val="22"/>
        </w:rPr>
        <w:t xml:space="preserve"> barriers (NTBs) through innovative technologies.</w:t>
      </w:r>
    </w:p>
    <w:p w14:paraId="64FA8FD6" w14:textId="2971AA5E" w:rsidR="006237C4" w:rsidRPr="00242754" w:rsidRDefault="00123F40" w:rsidP="005F7E7E">
      <w:pPr>
        <w:pStyle w:val="ListParagraph"/>
        <w:numPr>
          <w:ilvl w:val="0"/>
          <w:numId w:val="23"/>
        </w:numPr>
        <w:autoSpaceDE w:val="0"/>
        <w:autoSpaceDN w:val="0"/>
        <w:adjustRightInd w:val="0"/>
        <w:spacing w:after="120"/>
        <w:ind w:left="284" w:right="-6" w:hanging="284"/>
        <w:contextualSpacing w:val="0"/>
        <w:jc w:val="both"/>
        <w:rPr>
          <w:rFonts w:ascii="Helvetica" w:hAnsi="Helvetica" w:cs="Arial"/>
          <w:spacing w:val="-5"/>
          <w:kern w:val="0"/>
          <w:sz w:val="22"/>
          <w:szCs w:val="22"/>
        </w:rPr>
      </w:pPr>
      <w:r w:rsidRPr="00242754">
        <w:rPr>
          <w:rFonts w:ascii="Helvetica" w:hAnsi="Helvetica" w:cs="Arial"/>
          <w:spacing w:val="-5"/>
          <w:kern w:val="0"/>
          <w:sz w:val="22"/>
          <w:szCs w:val="22"/>
        </w:rPr>
        <w:t>Ensur</w:t>
      </w:r>
      <w:r w:rsidR="00417C1B" w:rsidRPr="00242754">
        <w:rPr>
          <w:rFonts w:ascii="Helvetica" w:hAnsi="Helvetica" w:cs="Arial"/>
          <w:spacing w:val="-5"/>
          <w:kern w:val="0"/>
          <w:sz w:val="22"/>
          <w:szCs w:val="22"/>
        </w:rPr>
        <w:t>ing</w:t>
      </w:r>
      <w:r w:rsidRPr="00242754">
        <w:rPr>
          <w:rFonts w:ascii="Helvetica" w:hAnsi="Helvetica" w:cs="Arial"/>
          <w:spacing w:val="-5"/>
          <w:kern w:val="0"/>
          <w:sz w:val="22"/>
          <w:szCs w:val="22"/>
        </w:rPr>
        <w:t xml:space="preserve"> MSMEs, women-led enterprises, and green sectors benefit from trade reforms.</w:t>
      </w:r>
    </w:p>
    <w:p w14:paraId="30CC0684" w14:textId="1A749C86" w:rsidR="002F6BB6" w:rsidRPr="00242754" w:rsidRDefault="00441A3E" w:rsidP="005F7E7E">
      <w:pPr>
        <w:autoSpaceDE w:val="0"/>
        <w:autoSpaceDN w:val="0"/>
        <w:adjustRightInd w:val="0"/>
        <w:snapToGrid w:val="0"/>
        <w:spacing w:after="80"/>
        <w:ind w:right="70"/>
        <w:jc w:val="both"/>
        <w:rPr>
          <w:rFonts w:ascii="Helvetica" w:hAnsi="Helvetica" w:cs="Arial"/>
          <w:spacing w:val="-5"/>
          <w:kern w:val="0"/>
          <w:sz w:val="22"/>
          <w:szCs w:val="22"/>
        </w:rPr>
      </w:pPr>
      <w:r w:rsidRPr="00242754">
        <w:rPr>
          <w:rFonts w:ascii="Helvetica" w:hAnsi="Helvetica" w:cs="Arial"/>
          <w:spacing w:val="-5"/>
          <w:kern w:val="0"/>
          <w:sz w:val="22"/>
          <w:szCs w:val="22"/>
        </w:rPr>
        <w:t>These objectives align with ASEAN’s Digital Economy Framework Agreement (DEFA) and the</w:t>
      </w:r>
      <w:r w:rsidR="008B2FA3" w:rsidRPr="00242754">
        <w:rPr>
          <w:rFonts w:ascii="Helvetica" w:hAnsi="Helvetica" w:cs="Arial"/>
          <w:spacing w:val="-5"/>
          <w:kern w:val="0"/>
          <w:sz w:val="22"/>
          <w:szCs w:val="22"/>
        </w:rPr>
        <w:t xml:space="preserve"> </w:t>
      </w:r>
      <w:r w:rsidR="002F6BB6" w:rsidRPr="00242754">
        <w:rPr>
          <w:rFonts w:ascii="Helvetica" w:hAnsi="Helvetica" w:cs="Arial"/>
          <w:spacing w:val="-5"/>
          <w:kern w:val="0"/>
          <w:sz w:val="22"/>
          <w:szCs w:val="22"/>
        </w:rPr>
        <w:t>ASEAN Economic Community (</w:t>
      </w:r>
      <w:r w:rsidRPr="00242754">
        <w:rPr>
          <w:rFonts w:ascii="Helvetica" w:hAnsi="Helvetica" w:cs="Arial"/>
          <w:spacing w:val="-5"/>
          <w:kern w:val="0"/>
          <w:sz w:val="22"/>
          <w:szCs w:val="22"/>
        </w:rPr>
        <w:t>AEC</w:t>
      </w:r>
      <w:r w:rsidR="002F6BB6" w:rsidRPr="00242754">
        <w:rPr>
          <w:rFonts w:ascii="Helvetica" w:hAnsi="Helvetica" w:cs="Arial"/>
          <w:spacing w:val="-5"/>
          <w:kern w:val="0"/>
          <w:sz w:val="22"/>
          <w:szCs w:val="22"/>
        </w:rPr>
        <w:t>)</w:t>
      </w:r>
      <w:r w:rsidRPr="00242754">
        <w:rPr>
          <w:rFonts w:ascii="Helvetica" w:hAnsi="Helvetica" w:cs="Arial"/>
          <w:spacing w:val="-5"/>
          <w:kern w:val="0"/>
          <w:sz w:val="22"/>
          <w:szCs w:val="22"/>
        </w:rPr>
        <w:t xml:space="preserve"> Post-2025 </w:t>
      </w:r>
      <w:r w:rsidR="002C0823" w:rsidRPr="00242754">
        <w:rPr>
          <w:rFonts w:ascii="Helvetica" w:hAnsi="Helvetica" w:cs="Arial"/>
          <w:spacing w:val="-5"/>
          <w:kern w:val="0"/>
          <w:sz w:val="22"/>
          <w:szCs w:val="22"/>
        </w:rPr>
        <w:t>Vision, while supporting broader international trade commitments.</w:t>
      </w:r>
    </w:p>
    <w:p w14:paraId="632BB8E0" w14:textId="77777777" w:rsidR="002F6BB6" w:rsidRPr="00242754" w:rsidRDefault="002F6BB6" w:rsidP="00441A3E">
      <w:pPr>
        <w:autoSpaceDE w:val="0"/>
        <w:autoSpaceDN w:val="0"/>
        <w:adjustRightInd w:val="0"/>
        <w:snapToGrid w:val="0"/>
        <w:spacing w:after="240"/>
        <w:ind w:right="-6"/>
        <w:contextualSpacing/>
        <w:jc w:val="both"/>
        <w:rPr>
          <w:rFonts w:ascii="Helvetica" w:hAnsi="Helvetica" w:cs="Arial"/>
          <w:spacing w:val="-5"/>
          <w:kern w:val="0"/>
          <w:sz w:val="22"/>
          <w:szCs w:val="22"/>
        </w:rPr>
      </w:pPr>
    </w:p>
    <w:p w14:paraId="1F38970A" w14:textId="77777777" w:rsidR="006237C4" w:rsidRDefault="006237C4" w:rsidP="00C5245F">
      <w:pPr>
        <w:autoSpaceDE w:val="0"/>
        <w:autoSpaceDN w:val="0"/>
        <w:adjustRightInd w:val="0"/>
        <w:snapToGrid w:val="0"/>
        <w:spacing w:after="240"/>
        <w:ind w:right="-6"/>
        <w:contextualSpacing/>
        <w:rPr>
          <w:rFonts w:ascii="Helvetica" w:hAnsi="Helvetica" w:cs="Times New Roman"/>
          <w:b/>
          <w:bCs/>
          <w:color w:val="003366"/>
          <w:kern w:val="0"/>
          <w:sz w:val="28"/>
          <w:szCs w:val="28"/>
        </w:rPr>
      </w:pPr>
    </w:p>
    <w:p w14:paraId="142FA159" w14:textId="77777777" w:rsidR="00242754" w:rsidRDefault="00242754" w:rsidP="002C0823">
      <w:pPr>
        <w:autoSpaceDE w:val="0"/>
        <w:autoSpaceDN w:val="0"/>
        <w:adjustRightInd w:val="0"/>
        <w:snapToGrid w:val="0"/>
        <w:spacing w:after="120"/>
        <w:ind w:right="-6"/>
        <w:contextualSpacing/>
        <w:rPr>
          <w:rFonts w:ascii="Helvetica" w:hAnsi="Helvetica" w:cs="Times New Roman"/>
          <w:b/>
          <w:bCs/>
          <w:color w:val="003366"/>
          <w:kern w:val="0"/>
          <w:sz w:val="28"/>
          <w:szCs w:val="28"/>
        </w:rPr>
      </w:pPr>
    </w:p>
    <w:p w14:paraId="5B7D149E" w14:textId="3BD27718" w:rsidR="00CC459F" w:rsidRPr="00DD570E" w:rsidRDefault="00CC459F" w:rsidP="00DF7E09">
      <w:pPr>
        <w:autoSpaceDE w:val="0"/>
        <w:autoSpaceDN w:val="0"/>
        <w:adjustRightInd w:val="0"/>
        <w:snapToGrid w:val="0"/>
        <w:spacing w:after="120"/>
        <w:ind w:right="-6"/>
        <w:contextualSpacing/>
        <w:rPr>
          <w:rFonts w:ascii="Helvetica" w:hAnsi="Helvetica" w:cs="Times New Roman"/>
          <w:b/>
          <w:bCs/>
          <w:color w:val="012169"/>
          <w:kern w:val="0"/>
          <w:sz w:val="28"/>
          <w:szCs w:val="28"/>
        </w:rPr>
      </w:pPr>
      <w:r w:rsidRPr="00DD570E">
        <w:rPr>
          <w:rFonts w:ascii="Helvetica" w:hAnsi="Helvetica" w:cs="Times New Roman"/>
          <w:b/>
          <w:bCs/>
          <w:color w:val="012169"/>
          <w:kern w:val="0"/>
          <w:sz w:val="28"/>
          <w:szCs w:val="28"/>
        </w:rPr>
        <w:t>Our Approach: ASEAN-Led and Demand-Driven</w:t>
      </w:r>
    </w:p>
    <w:p w14:paraId="53C228B3" w14:textId="77777777" w:rsidR="00630BA8" w:rsidRPr="00630BA8" w:rsidRDefault="00630BA8" w:rsidP="00DF7E09">
      <w:pPr>
        <w:spacing w:after="120"/>
        <w:contextualSpacing/>
        <w:jc w:val="both"/>
        <w:rPr>
          <w:rFonts w:ascii="Helvetica" w:hAnsi="Helvetica" w:cs="Arial"/>
          <w:sz w:val="12"/>
          <w:szCs w:val="12"/>
        </w:rPr>
      </w:pPr>
    </w:p>
    <w:p w14:paraId="7F2C547F" w14:textId="263A1354" w:rsidR="00CC459F" w:rsidRPr="00242754" w:rsidRDefault="00CC459F" w:rsidP="00CC459F">
      <w:pPr>
        <w:contextualSpacing/>
        <w:jc w:val="both"/>
        <w:rPr>
          <w:rFonts w:ascii="Helvetica" w:hAnsi="Helvetica" w:cs="Arial"/>
          <w:spacing w:val="-5"/>
          <w:sz w:val="22"/>
          <w:szCs w:val="22"/>
        </w:rPr>
      </w:pPr>
      <w:r w:rsidRPr="00242754">
        <w:rPr>
          <w:rFonts w:ascii="Helvetica" w:hAnsi="Helvetica" w:cs="Arial"/>
          <w:spacing w:val="-5"/>
          <w:sz w:val="22"/>
          <w:szCs w:val="22"/>
        </w:rPr>
        <w:t>We align with ASEAN-endorsed priorities and respond to evolving Member State needs, complementing and reinforcing regional initiatives, national strategies, and regulatory priorities.</w:t>
      </w:r>
    </w:p>
    <w:p w14:paraId="62B2916F" w14:textId="6005B26B" w:rsidR="00CC459F" w:rsidRPr="005F7E7E" w:rsidRDefault="00CC459F" w:rsidP="00CC459F">
      <w:pPr>
        <w:contextualSpacing/>
        <w:jc w:val="both"/>
        <w:rPr>
          <w:rFonts w:ascii="Helvetica" w:hAnsi="Helvetica" w:cs="Arial"/>
          <w:spacing w:val="-5"/>
          <w:sz w:val="10"/>
          <w:szCs w:val="10"/>
        </w:rPr>
      </w:pPr>
    </w:p>
    <w:p w14:paraId="58DA9222" w14:textId="29EDBB4D" w:rsidR="0074540C" w:rsidRPr="00242754" w:rsidRDefault="0074540C" w:rsidP="005F7E7E">
      <w:pPr>
        <w:pStyle w:val="ListParagraph"/>
        <w:numPr>
          <w:ilvl w:val="0"/>
          <w:numId w:val="23"/>
        </w:numPr>
        <w:autoSpaceDE w:val="0"/>
        <w:autoSpaceDN w:val="0"/>
        <w:adjustRightInd w:val="0"/>
        <w:spacing w:after="60"/>
        <w:ind w:left="284" w:right="-6" w:hanging="284"/>
        <w:contextualSpacing w:val="0"/>
        <w:jc w:val="both"/>
        <w:rPr>
          <w:rFonts w:ascii="Helvetica" w:hAnsi="Helvetica" w:cs="Arial"/>
          <w:spacing w:val="-5"/>
          <w:sz w:val="22"/>
          <w:szCs w:val="22"/>
        </w:rPr>
      </w:pPr>
      <w:r w:rsidRPr="00242754">
        <w:rPr>
          <w:rFonts w:ascii="Helvetica" w:hAnsi="Helvetica" w:cs="Arial"/>
          <w:b/>
          <w:bCs/>
          <w:spacing w:val="-5"/>
          <w:sz w:val="22"/>
          <w:szCs w:val="22"/>
        </w:rPr>
        <w:t>Demand-Driven Design</w:t>
      </w:r>
      <w:r w:rsidRPr="00242754">
        <w:rPr>
          <w:rFonts w:ascii="Helvetica" w:hAnsi="Helvetica" w:cs="Arial"/>
          <w:spacing w:val="-5"/>
          <w:sz w:val="22"/>
          <w:szCs w:val="22"/>
        </w:rPr>
        <w:t>: Projects are identified through ASEAN-level and Member State engagement to ensure strong ownership.</w:t>
      </w:r>
    </w:p>
    <w:p w14:paraId="2D117EEB" w14:textId="0D9AF94B" w:rsidR="0074540C" w:rsidRPr="00242754" w:rsidRDefault="0074540C" w:rsidP="005F7E7E">
      <w:pPr>
        <w:pStyle w:val="ListParagraph"/>
        <w:numPr>
          <w:ilvl w:val="0"/>
          <w:numId w:val="23"/>
        </w:numPr>
        <w:autoSpaceDE w:val="0"/>
        <w:autoSpaceDN w:val="0"/>
        <w:adjustRightInd w:val="0"/>
        <w:spacing w:after="60"/>
        <w:ind w:left="284" w:right="-6" w:hanging="284"/>
        <w:contextualSpacing w:val="0"/>
        <w:jc w:val="both"/>
        <w:rPr>
          <w:rFonts w:ascii="Helvetica" w:hAnsi="Helvetica" w:cs="Arial"/>
          <w:spacing w:val="-5"/>
          <w:sz w:val="22"/>
          <w:szCs w:val="22"/>
        </w:rPr>
      </w:pPr>
      <w:r w:rsidRPr="00242754">
        <w:rPr>
          <w:rFonts w:ascii="Helvetica" w:hAnsi="Helvetica" w:cs="Arial"/>
          <w:b/>
          <w:bCs/>
          <w:spacing w:val="-5"/>
          <w:sz w:val="22"/>
          <w:szCs w:val="22"/>
        </w:rPr>
        <w:t>Results-Focused</w:t>
      </w:r>
      <w:r w:rsidR="00417D1F" w:rsidRPr="00242754">
        <w:rPr>
          <w:rFonts w:ascii="Helvetica" w:hAnsi="Helvetica" w:cs="Arial"/>
          <w:b/>
          <w:bCs/>
          <w:spacing w:val="-5"/>
          <w:sz w:val="22"/>
          <w:szCs w:val="22"/>
        </w:rPr>
        <w:t xml:space="preserve"> Activities</w:t>
      </w:r>
      <w:r w:rsidRPr="00242754">
        <w:rPr>
          <w:rFonts w:ascii="Helvetica" w:hAnsi="Helvetica" w:cs="Arial"/>
          <w:spacing w:val="-5"/>
          <w:sz w:val="22"/>
          <w:szCs w:val="22"/>
        </w:rPr>
        <w:t>: Activities are selected based on a structured six-criterion framework to ensure impact and inclusivity.</w:t>
      </w:r>
      <w:r w:rsidR="00A1333F" w:rsidRPr="00A1333F">
        <w:rPr>
          <w:rFonts w:ascii="Helvetica" w:hAnsi="Helvetica" w:cs="Helvetica"/>
          <w:b/>
          <w:noProof/>
          <w:spacing w:val="-2"/>
          <w:sz w:val="21"/>
          <w:szCs w:val="21"/>
          <w:lang w:val="en-GB"/>
        </w:rPr>
        <w:t xml:space="preserve"> </w:t>
      </w:r>
    </w:p>
    <w:p w14:paraId="4576F62D" w14:textId="13AABDDD" w:rsidR="0074540C" w:rsidRPr="00242754" w:rsidRDefault="0074540C" w:rsidP="005F7E7E">
      <w:pPr>
        <w:pStyle w:val="ListParagraph"/>
        <w:numPr>
          <w:ilvl w:val="0"/>
          <w:numId w:val="23"/>
        </w:numPr>
        <w:autoSpaceDE w:val="0"/>
        <w:autoSpaceDN w:val="0"/>
        <w:adjustRightInd w:val="0"/>
        <w:spacing w:after="60"/>
        <w:ind w:left="284" w:right="-6" w:hanging="284"/>
        <w:contextualSpacing w:val="0"/>
        <w:jc w:val="both"/>
        <w:rPr>
          <w:rFonts w:ascii="Helvetica" w:hAnsi="Helvetica" w:cs="Arial"/>
          <w:spacing w:val="-5"/>
          <w:sz w:val="22"/>
          <w:szCs w:val="22"/>
        </w:rPr>
      </w:pPr>
      <w:r w:rsidRPr="00242754">
        <w:rPr>
          <w:rFonts w:ascii="Helvetica" w:hAnsi="Helvetica" w:cs="Arial"/>
          <w:b/>
          <w:bCs/>
          <w:spacing w:val="-5"/>
          <w:sz w:val="22"/>
          <w:szCs w:val="22"/>
        </w:rPr>
        <w:t>Modular &amp; Scalable</w:t>
      </w:r>
      <w:r w:rsidR="00417D1F" w:rsidRPr="00242754">
        <w:rPr>
          <w:rFonts w:ascii="Helvetica" w:hAnsi="Helvetica" w:cs="Arial"/>
          <w:b/>
          <w:bCs/>
          <w:spacing w:val="-5"/>
          <w:sz w:val="22"/>
          <w:szCs w:val="22"/>
        </w:rPr>
        <w:t xml:space="preserve"> Design</w:t>
      </w:r>
      <w:r w:rsidRPr="00242754">
        <w:rPr>
          <w:rFonts w:ascii="Helvetica" w:hAnsi="Helvetica" w:cs="Arial"/>
          <w:spacing w:val="-5"/>
          <w:sz w:val="22"/>
          <w:szCs w:val="22"/>
        </w:rPr>
        <w:t>: Project design supports flexible adaptation, iteration, and scale.</w:t>
      </w:r>
    </w:p>
    <w:p w14:paraId="5AED0E65" w14:textId="77777777" w:rsidR="0074540C" w:rsidRPr="00242754" w:rsidRDefault="0074540C" w:rsidP="005F7E7E">
      <w:pPr>
        <w:pStyle w:val="ListParagraph"/>
        <w:numPr>
          <w:ilvl w:val="0"/>
          <w:numId w:val="23"/>
        </w:numPr>
        <w:autoSpaceDE w:val="0"/>
        <w:autoSpaceDN w:val="0"/>
        <w:adjustRightInd w:val="0"/>
        <w:spacing w:after="60"/>
        <w:ind w:left="284" w:right="-6" w:hanging="284"/>
        <w:contextualSpacing w:val="0"/>
        <w:jc w:val="both"/>
        <w:rPr>
          <w:rFonts w:ascii="Helvetica" w:hAnsi="Helvetica" w:cs="Arial"/>
          <w:spacing w:val="-5"/>
          <w:sz w:val="22"/>
          <w:szCs w:val="22"/>
        </w:rPr>
      </w:pPr>
      <w:r w:rsidRPr="00242754">
        <w:rPr>
          <w:rFonts w:ascii="Helvetica" w:hAnsi="Helvetica" w:cs="Arial"/>
          <w:b/>
          <w:bCs/>
          <w:spacing w:val="-5"/>
          <w:sz w:val="22"/>
          <w:szCs w:val="22"/>
        </w:rPr>
        <w:t>Concrete Deliverables</w:t>
      </w:r>
      <w:r w:rsidRPr="00242754">
        <w:rPr>
          <w:rFonts w:ascii="Helvetica" w:hAnsi="Helvetica" w:cs="Arial"/>
          <w:spacing w:val="-5"/>
          <w:sz w:val="22"/>
          <w:szCs w:val="22"/>
        </w:rPr>
        <w:t>: Prioritises tangible outcomes—legislation, systems upgrades, and capacity-building—over reports.</w:t>
      </w:r>
    </w:p>
    <w:p w14:paraId="6B759264" w14:textId="1990F662" w:rsidR="002C0823" w:rsidRPr="00242754" w:rsidRDefault="0074540C" w:rsidP="005F7E7E">
      <w:pPr>
        <w:pStyle w:val="ListParagraph"/>
        <w:numPr>
          <w:ilvl w:val="0"/>
          <w:numId w:val="23"/>
        </w:numPr>
        <w:autoSpaceDE w:val="0"/>
        <w:autoSpaceDN w:val="0"/>
        <w:adjustRightInd w:val="0"/>
        <w:spacing w:after="60"/>
        <w:ind w:left="284" w:right="-6" w:hanging="284"/>
        <w:contextualSpacing w:val="0"/>
        <w:jc w:val="both"/>
        <w:rPr>
          <w:rFonts w:ascii="Helvetica" w:hAnsi="Helvetica" w:cs="Arial"/>
          <w:spacing w:val="-5"/>
          <w:sz w:val="22"/>
          <w:szCs w:val="22"/>
        </w:rPr>
      </w:pPr>
      <w:r w:rsidRPr="00242754">
        <w:rPr>
          <w:rFonts w:ascii="Helvetica" w:hAnsi="Helvetica" w:cs="Arial"/>
          <w:b/>
          <w:bCs/>
          <w:spacing w:val="-5"/>
          <w:sz w:val="22"/>
          <w:szCs w:val="22"/>
        </w:rPr>
        <w:t>Strategic Partnerships</w:t>
      </w:r>
      <w:r w:rsidRPr="00242754">
        <w:rPr>
          <w:rFonts w:ascii="Helvetica" w:hAnsi="Helvetica" w:cs="Arial"/>
          <w:spacing w:val="-5"/>
          <w:sz w:val="22"/>
          <w:szCs w:val="22"/>
        </w:rPr>
        <w:t xml:space="preserve">: </w:t>
      </w:r>
      <w:r w:rsidR="003C5C6C" w:rsidRPr="00242754">
        <w:rPr>
          <w:rFonts w:ascii="Helvetica" w:hAnsi="Helvetica" w:cs="Arial"/>
          <w:spacing w:val="-5"/>
          <w:sz w:val="22"/>
          <w:szCs w:val="22"/>
        </w:rPr>
        <w:t>OT</w:t>
      </w:r>
      <w:r w:rsidR="003831D3">
        <w:rPr>
          <w:rFonts w:ascii="Helvetica" w:hAnsi="Helvetica" w:cs="Arial"/>
          <w:spacing w:val="-5"/>
          <w:sz w:val="22"/>
          <w:szCs w:val="22"/>
        </w:rPr>
        <w:t>p</w:t>
      </w:r>
      <w:r w:rsidR="00417D1F" w:rsidRPr="00242754">
        <w:rPr>
          <w:rFonts w:ascii="Helvetica" w:hAnsi="Helvetica" w:cs="Arial"/>
          <w:spacing w:val="-5"/>
          <w:sz w:val="22"/>
          <w:szCs w:val="22"/>
        </w:rPr>
        <w:t xml:space="preserve"> w</w:t>
      </w:r>
      <w:r w:rsidRPr="00242754">
        <w:rPr>
          <w:rFonts w:ascii="Helvetica" w:hAnsi="Helvetica" w:cs="Arial"/>
          <w:spacing w:val="-5"/>
          <w:sz w:val="22"/>
          <w:szCs w:val="22"/>
        </w:rPr>
        <w:t xml:space="preserve">orks closely with ASEAN Secretariat, </w:t>
      </w:r>
      <w:r w:rsidR="003C5C6C" w:rsidRPr="00242754">
        <w:rPr>
          <w:rFonts w:ascii="Helvetica" w:hAnsi="Helvetica" w:cs="Arial"/>
          <w:spacing w:val="-5"/>
          <w:sz w:val="22"/>
          <w:szCs w:val="22"/>
        </w:rPr>
        <w:t xml:space="preserve">the </w:t>
      </w:r>
      <w:r w:rsidRPr="00242754">
        <w:rPr>
          <w:rFonts w:ascii="Helvetica" w:hAnsi="Helvetica" w:cs="Arial"/>
          <w:spacing w:val="-5"/>
          <w:sz w:val="22"/>
          <w:szCs w:val="22"/>
        </w:rPr>
        <w:t>FCDO ASEAN Mission, ICC Digital Standards Initiative, UK Centre for Digital Trade and Innovation, and business associations to share global best practices.</w:t>
      </w:r>
    </w:p>
    <w:p w14:paraId="0A9CF708" w14:textId="77777777" w:rsidR="002C0823" w:rsidRPr="00DF7E09" w:rsidRDefault="002C0823" w:rsidP="002C0823">
      <w:pPr>
        <w:autoSpaceDE w:val="0"/>
        <w:autoSpaceDN w:val="0"/>
        <w:adjustRightInd w:val="0"/>
        <w:ind w:right="-6"/>
        <w:jc w:val="both"/>
        <w:rPr>
          <w:rFonts w:ascii="Helvetica" w:hAnsi="Helvetica" w:cs="Times New Roman"/>
          <w:b/>
          <w:bCs/>
          <w:color w:val="003366"/>
          <w:kern w:val="0"/>
          <w:sz w:val="20"/>
          <w:szCs w:val="20"/>
        </w:rPr>
      </w:pPr>
    </w:p>
    <w:p w14:paraId="49CE4FB9" w14:textId="2B44D49B" w:rsidR="003A3BA8" w:rsidRPr="00DD570E" w:rsidRDefault="001328A3" w:rsidP="002C0823">
      <w:pPr>
        <w:autoSpaceDE w:val="0"/>
        <w:autoSpaceDN w:val="0"/>
        <w:adjustRightInd w:val="0"/>
        <w:ind w:right="-6"/>
        <w:jc w:val="both"/>
        <w:rPr>
          <w:rFonts w:ascii="Helvetica" w:hAnsi="Helvetica" w:cs="Times New Roman"/>
          <w:b/>
          <w:bCs/>
          <w:color w:val="012169"/>
          <w:kern w:val="0"/>
          <w:sz w:val="28"/>
          <w:szCs w:val="28"/>
        </w:rPr>
      </w:pPr>
      <w:r w:rsidRPr="00DD570E">
        <w:rPr>
          <w:rFonts w:ascii="Helvetica" w:hAnsi="Helvetica" w:cs="Times New Roman"/>
          <w:b/>
          <w:bCs/>
          <w:color w:val="012169"/>
          <w:kern w:val="0"/>
          <w:sz w:val="28"/>
          <w:szCs w:val="28"/>
        </w:rPr>
        <w:t>Main Implementation Areas</w:t>
      </w:r>
    </w:p>
    <w:p w14:paraId="31CFECAA" w14:textId="77777777" w:rsidR="002C0823" w:rsidRPr="002C0823" w:rsidRDefault="002C0823" w:rsidP="002C0823">
      <w:pPr>
        <w:autoSpaceDE w:val="0"/>
        <w:autoSpaceDN w:val="0"/>
        <w:adjustRightInd w:val="0"/>
        <w:ind w:right="-6"/>
        <w:jc w:val="both"/>
        <w:rPr>
          <w:rFonts w:ascii="Helvetica" w:hAnsi="Helvetica" w:cs="Arial"/>
          <w:sz w:val="22"/>
          <w:szCs w:val="22"/>
        </w:rPr>
      </w:pPr>
    </w:p>
    <w:p w14:paraId="11F89995" w14:textId="204BC0C9" w:rsidR="001E7888" w:rsidRPr="00242754" w:rsidRDefault="00526D71" w:rsidP="00242754">
      <w:pPr>
        <w:jc w:val="both"/>
        <w:rPr>
          <w:rFonts w:ascii="Helvetica" w:hAnsi="Helvetica" w:cs="Helvetica"/>
          <w:b/>
          <w:bCs/>
          <w:spacing w:val="-5"/>
          <w:sz w:val="22"/>
          <w:szCs w:val="22"/>
        </w:rPr>
      </w:pPr>
      <w:r w:rsidRPr="00242754">
        <w:rPr>
          <w:rFonts w:ascii="Helvetica" w:hAnsi="Helvetica" w:cs="Helvetica"/>
          <w:b/>
          <w:bCs/>
          <w:spacing w:val="-5"/>
          <w:sz w:val="22"/>
          <w:szCs w:val="22"/>
        </w:rPr>
        <w:t xml:space="preserve">Initiative 1: Removing Legal Barriers to </w:t>
      </w:r>
      <w:proofErr w:type="spellStart"/>
      <w:r w:rsidRPr="00242754">
        <w:rPr>
          <w:rFonts w:ascii="Helvetica" w:hAnsi="Helvetica" w:cs="Helvetica"/>
          <w:b/>
          <w:bCs/>
          <w:spacing w:val="-5"/>
          <w:sz w:val="22"/>
          <w:szCs w:val="22"/>
        </w:rPr>
        <w:t>Digitalise</w:t>
      </w:r>
      <w:proofErr w:type="spellEnd"/>
      <w:r w:rsidRPr="00242754">
        <w:rPr>
          <w:rFonts w:ascii="Helvetica" w:hAnsi="Helvetica" w:cs="Helvetica"/>
          <w:b/>
          <w:bCs/>
          <w:spacing w:val="-5"/>
          <w:sz w:val="22"/>
          <w:szCs w:val="22"/>
        </w:rPr>
        <w:t xml:space="preserve"> Trade</w:t>
      </w:r>
      <w:r w:rsidR="003C5C6C" w:rsidRPr="00242754">
        <w:rPr>
          <w:rFonts w:ascii="Helvetica" w:hAnsi="Helvetica" w:cs="Helvetica"/>
          <w:spacing w:val="-5"/>
          <w:sz w:val="22"/>
          <w:szCs w:val="22"/>
        </w:rPr>
        <w:t xml:space="preserve"> </w:t>
      </w:r>
      <w:r w:rsidR="0037629A" w:rsidRPr="00242754">
        <w:rPr>
          <w:rFonts w:ascii="Helvetica" w:hAnsi="Helvetica" w:cs="Helvetica"/>
          <w:spacing w:val="-5"/>
          <w:sz w:val="22"/>
          <w:szCs w:val="22"/>
        </w:rPr>
        <w:t>S</w:t>
      </w:r>
      <w:r w:rsidRPr="00242754">
        <w:rPr>
          <w:rFonts w:ascii="Helvetica" w:hAnsi="Helvetica" w:cs="Helvetica"/>
          <w:spacing w:val="-5"/>
          <w:sz w:val="22"/>
          <w:szCs w:val="22"/>
        </w:rPr>
        <w:t xml:space="preserve">upports AMS in adopting the UNCITRAL Model Law on Electronic Transferable Records (MLETR), establishing a consistent legal foundation for digital trade across the region. Removing legal </w:t>
      </w:r>
      <w:r w:rsidR="002C0823" w:rsidRPr="00242754">
        <w:rPr>
          <w:rFonts w:ascii="Helvetica" w:hAnsi="Helvetica" w:cs="Helvetica"/>
          <w:spacing w:val="-5"/>
          <w:sz w:val="22"/>
          <w:szCs w:val="22"/>
        </w:rPr>
        <w:t>barriers enables faster, safer, and more cost-effective trade.</w:t>
      </w:r>
    </w:p>
    <w:p w14:paraId="2F641EA7" w14:textId="5BA17FC3" w:rsidR="00242754" w:rsidRDefault="00A1333F" w:rsidP="00754FCA">
      <w:pPr>
        <w:jc w:val="both"/>
        <w:rPr>
          <w:rFonts w:ascii="Helvetica" w:hAnsi="Helvetica" w:cs="Helvetica"/>
          <w:b/>
          <w:bCs/>
          <w:spacing w:val="-5"/>
          <w:sz w:val="22"/>
          <w:szCs w:val="22"/>
        </w:rPr>
      </w:pPr>
      <w:r>
        <w:rPr>
          <w:rFonts w:ascii="Helvetica" w:hAnsi="Helvetica" w:cs="Helvetica"/>
          <w:b/>
          <w:noProof/>
          <w:spacing w:val="-2"/>
          <w:sz w:val="21"/>
          <w:szCs w:val="21"/>
          <w:lang w:val="en-GB"/>
        </w:rPr>
        <w:lastRenderedPageBreak/>
        <w:drawing>
          <wp:anchor distT="0" distB="0" distL="114300" distR="114300" simplePos="0" relativeHeight="251718656" behindDoc="1" locked="0" layoutInCell="1" allowOverlap="1" wp14:anchorId="1FDBBBEB" wp14:editId="5320D0AF">
            <wp:simplePos x="0" y="0"/>
            <wp:positionH relativeFrom="column">
              <wp:posOffset>-786735</wp:posOffset>
            </wp:positionH>
            <wp:positionV relativeFrom="page">
              <wp:posOffset>254635</wp:posOffset>
            </wp:positionV>
            <wp:extent cx="8282158" cy="7806903"/>
            <wp:effectExtent l="0" t="0" r="0" b="0"/>
            <wp:wrapNone/>
            <wp:docPr id="24278990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15777" name="Picture 69615777"/>
                    <pic:cNvPicPr/>
                  </pic:nvPicPr>
                  <pic:blipFill>
                    <a:blip r:embed="rId11">
                      <a:clrChange>
                        <a:clrFrom>
                          <a:srgbClr val="FEFEFE"/>
                        </a:clrFrom>
                        <a:clrTo>
                          <a:srgbClr val="FEFEFE">
                            <a:alpha val="0"/>
                          </a:srgbClr>
                        </a:clrTo>
                      </a:clrChange>
                      <a:duotone>
                        <a:schemeClr val="accent1">
                          <a:shade val="45000"/>
                          <a:satMod val="135000"/>
                        </a:schemeClr>
                        <a:prstClr val="white"/>
                      </a:duotone>
                      <a:alphaModFix amt="12000"/>
                      <a:extLst>
                        <a:ext uri="{28A0092B-C50C-407E-A947-70E740481C1C}">
                          <a14:useLocalDpi xmlns:a14="http://schemas.microsoft.com/office/drawing/2010/main" val="0"/>
                        </a:ext>
                      </a:extLst>
                    </a:blip>
                    <a:stretch>
                      <a:fillRect/>
                    </a:stretch>
                  </pic:blipFill>
                  <pic:spPr>
                    <a:xfrm>
                      <a:off x="0" y="0"/>
                      <a:ext cx="8282158" cy="7806903"/>
                    </a:xfrm>
                    <a:prstGeom prst="rect">
                      <a:avLst/>
                    </a:prstGeom>
                  </pic:spPr>
                </pic:pic>
              </a:graphicData>
            </a:graphic>
            <wp14:sizeRelH relativeFrom="page">
              <wp14:pctWidth>0</wp14:pctWidth>
            </wp14:sizeRelH>
            <wp14:sizeRelV relativeFrom="page">
              <wp14:pctHeight>0</wp14:pctHeight>
            </wp14:sizeRelV>
          </wp:anchor>
        </w:drawing>
      </w:r>
      <w:r w:rsidR="00526D71" w:rsidRPr="00242754">
        <w:rPr>
          <w:rFonts w:ascii="Helvetica" w:hAnsi="Helvetica" w:cs="Helvetica"/>
          <w:b/>
          <w:bCs/>
          <w:spacing w:val="-5"/>
          <w:sz w:val="22"/>
          <w:szCs w:val="22"/>
        </w:rPr>
        <w:t xml:space="preserve">Initiative 2: Supporting </w:t>
      </w:r>
      <w:proofErr w:type="spellStart"/>
      <w:r w:rsidR="00526D71" w:rsidRPr="00242754">
        <w:rPr>
          <w:rFonts w:ascii="Helvetica" w:hAnsi="Helvetica" w:cs="Helvetica"/>
          <w:b/>
          <w:bCs/>
          <w:spacing w:val="-5"/>
          <w:sz w:val="22"/>
          <w:szCs w:val="22"/>
        </w:rPr>
        <w:t>Digitalisation</w:t>
      </w:r>
      <w:proofErr w:type="spellEnd"/>
      <w:r w:rsidR="00526D71" w:rsidRPr="00242754">
        <w:rPr>
          <w:rFonts w:ascii="Helvetica" w:hAnsi="Helvetica" w:cs="Helvetica"/>
          <w:b/>
          <w:bCs/>
          <w:spacing w:val="-5"/>
          <w:sz w:val="22"/>
          <w:szCs w:val="22"/>
        </w:rPr>
        <w:t xml:space="preserve"> of ASEAN’s Trade and Customs Ecosystem</w:t>
      </w:r>
      <w:r w:rsidR="00242754">
        <w:rPr>
          <w:rFonts w:ascii="Helvetica" w:hAnsi="Helvetica" w:cs="Helvetica"/>
          <w:b/>
          <w:bCs/>
          <w:spacing w:val="-5"/>
          <w:sz w:val="22"/>
          <w:szCs w:val="22"/>
        </w:rPr>
        <w:t xml:space="preserve"> </w:t>
      </w:r>
    </w:p>
    <w:p w14:paraId="4247FDAA" w14:textId="637F6E7D" w:rsidR="00526D71" w:rsidRPr="00242754" w:rsidRDefault="0037629A" w:rsidP="00754FCA">
      <w:pPr>
        <w:jc w:val="both"/>
        <w:rPr>
          <w:rFonts w:ascii="Helvetica" w:hAnsi="Helvetica" w:cs="Helvetica"/>
          <w:b/>
          <w:bCs/>
          <w:spacing w:val="-5"/>
          <w:sz w:val="22"/>
          <w:szCs w:val="22"/>
        </w:rPr>
      </w:pPr>
      <w:r w:rsidRPr="00242754">
        <w:rPr>
          <w:rFonts w:ascii="Helvetica" w:hAnsi="Helvetica" w:cs="Helvetica"/>
          <w:spacing w:val="-5"/>
          <w:sz w:val="22"/>
          <w:szCs w:val="22"/>
        </w:rPr>
        <w:t>E</w:t>
      </w:r>
      <w:r w:rsidR="00526D71" w:rsidRPr="00242754">
        <w:rPr>
          <w:rFonts w:ascii="Helvetica" w:hAnsi="Helvetica" w:cs="Helvetica"/>
          <w:spacing w:val="-5"/>
          <w:sz w:val="22"/>
          <w:szCs w:val="22"/>
        </w:rPr>
        <w:t>nhanc</w:t>
      </w:r>
      <w:r w:rsidR="003C5C6C" w:rsidRPr="00242754">
        <w:rPr>
          <w:rFonts w:ascii="Helvetica" w:hAnsi="Helvetica" w:cs="Helvetica"/>
          <w:spacing w:val="-5"/>
          <w:sz w:val="22"/>
          <w:szCs w:val="22"/>
        </w:rPr>
        <w:t>es</w:t>
      </w:r>
      <w:r w:rsidR="00526D71" w:rsidRPr="00242754">
        <w:rPr>
          <w:rFonts w:ascii="Helvetica" w:hAnsi="Helvetica" w:cs="Helvetica"/>
          <w:spacing w:val="-5"/>
          <w:sz w:val="22"/>
          <w:szCs w:val="22"/>
        </w:rPr>
        <w:t xml:space="preserve"> the efficiency and interoperability of customs and trade systems through the expansion of paperless trade and the ASEAN Single Window (ASW). It also promotes the adoption of emerging technologies and supports trade-related digital transformation at both G2G and B2B levels.</w:t>
      </w:r>
    </w:p>
    <w:p w14:paraId="0CB0AE98" w14:textId="64EA3CFE" w:rsidR="00754FCA" w:rsidRPr="00242754" w:rsidRDefault="00754FCA" w:rsidP="00526D71">
      <w:pPr>
        <w:rPr>
          <w:rFonts w:ascii="Helvetica" w:hAnsi="Helvetica" w:cs="Helvetica"/>
          <w:b/>
          <w:bCs/>
          <w:spacing w:val="-5"/>
          <w:sz w:val="22"/>
          <w:szCs w:val="22"/>
        </w:rPr>
      </w:pPr>
    </w:p>
    <w:p w14:paraId="678E50F7" w14:textId="2ECCF96B" w:rsidR="002C0823" w:rsidRPr="00242754" w:rsidRDefault="00526D71" w:rsidP="00754FCA">
      <w:pPr>
        <w:jc w:val="both"/>
        <w:rPr>
          <w:rFonts w:ascii="Helvetica" w:hAnsi="Helvetica" w:cs="Helvetica"/>
          <w:b/>
          <w:bCs/>
          <w:spacing w:val="-5"/>
          <w:sz w:val="22"/>
          <w:szCs w:val="22"/>
        </w:rPr>
      </w:pPr>
      <w:r w:rsidRPr="00242754">
        <w:rPr>
          <w:rFonts w:ascii="Helvetica" w:hAnsi="Helvetica" w:cs="Helvetica"/>
          <w:b/>
          <w:bCs/>
          <w:spacing w:val="-5"/>
          <w:sz w:val="22"/>
          <w:szCs w:val="22"/>
        </w:rPr>
        <w:t>Initiative 3: Addressing NTBs and NTMs through Emerging</w:t>
      </w:r>
      <w:r w:rsidR="002C0823" w:rsidRPr="00242754">
        <w:rPr>
          <w:rFonts w:ascii="Helvetica" w:hAnsi="Helvetica" w:cs="Helvetica"/>
          <w:b/>
          <w:bCs/>
          <w:spacing w:val="-5"/>
          <w:sz w:val="22"/>
          <w:szCs w:val="22"/>
        </w:rPr>
        <w:t xml:space="preserve"> </w:t>
      </w:r>
      <w:r w:rsidRPr="00242754">
        <w:rPr>
          <w:rFonts w:ascii="Helvetica" w:hAnsi="Helvetica" w:cs="Helvetica"/>
          <w:b/>
          <w:bCs/>
          <w:spacing w:val="-5"/>
          <w:sz w:val="22"/>
          <w:szCs w:val="22"/>
        </w:rPr>
        <w:t>Technologies</w:t>
      </w:r>
      <w:r w:rsidR="002C0823" w:rsidRPr="00242754">
        <w:rPr>
          <w:rFonts w:ascii="Helvetica" w:hAnsi="Helvetica" w:cs="Helvetica"/>
          <w:b/>
          <w:bCs/>
          <w:spacing w:val="-5"/>
          <w:sz w:val="22"/>
          <w:szCs w:val="22"/>
        </w:rPr>
        <w:t xml:space="preserve"> </w:t>
      </w:r>
    </w:p>
    <w:p w14:paraId="1A071E66" w14:textId="317A61A7" w:rsidR="00526D71" w:rsidRPr="00242754" w:rsidRDefault="0037629A" w:rsidP="00754FCA">
      <w:pPr>
        <w:jc w:val="both"/>
        <w:rPr>
          <w:rFonts w:ascii="Helvetica" w:hAnsi="Helvetica" w:cs="Helvetica"/>
          <w:spacing w:val="-5"/>
          <w:sz w:val="22"/>
          <w:szCs w:val="22"/>
        </w:rPr>
      </w:pPr>
      <w:r w:rsidRPr="00242754">
        <w:rPr>
          <w:rFonts w:ascii="Helvetica" w:hAnsi="Helvetica" w:cs="Helvetica"/>
          <w:spacing w:val="-5"/>
          <w:sz w:val="22"/>
          <w:szCs w:val="22"/>
        </w:rPr>
        <w:t>E</w:t>
      </w:r>
      <w:r w:rsidR="003C5C6C" w:rsidRPr="00242754">
        <w:rPr>
          <w:rFonts w:ascii="Helvetica" w:hAnsi="Helvetica" w:cs="Helvetica"/>
          <w:spacing w:val="-5"/>
          <w:sz w:val="22"/>
          <w:szCs w:val="22"/>
        </w:rPr>
        <w:t>xplores the use of</w:t>
      </w:r>
      <w:r w:rsidR="00526D71" w:rsidRPr="00242754">
        <w:rPr>
          <w:rFonts w:ascii="Helvetica" w:hAnsi="Helvetica" w:cs="Helvetica"/>
          <w:spacing w:val="-5"/>
          <w:sz w:val="22"/>
          <w:szCs w:val="22"/>
        </w:rPr>
        <w:t xml:space="preserve"> big data analytics and artificial intelligence to improve the identification and mitigation of non-tariff barriers. It includes capacity building for regulators and businesses and promotes greater transparency in regulatory practices across sectors and countries.</w:t>
      </w:r>
    </w:p>
    <w:p w14:paraId="32DBCCCF" w14:textId="7F99FB59" w:rsidR="003A3BA8" w:rsidRPr="00242754" w:rsidRDefault="003A3BA8" w:rsidP="008E2755">
      <w:pPr>
        <w:autoSpaceDE w:val="0"/>
        <w:autoSpaceDN w:val="0"/>
        <w:adjustRightInd w:val="0"/>
        <w:spacing w:after="120"/>
        <w:jc w:val="both"/>
        <w:rPr>
          <w:rFonts w:ascii="Helvetica" w:hAnsi="Helvetica" w:cs="Times New Roman"/>
          <w:b/>
          <w:bCs/>
          <w:color w:val="000000"/>
          <w:spacing w:val="-5"/>
          <w:kern w:val="0"/>
          <w:sz w:val="22"/>
          <w:szCs w:val="22"/>
        </w:rPr>
      </w:pPr>
    </w:p>
    <w:p w14:paraId="1F0BE4BE" w14:textId="4592C794" w:rsidR="002C0823" w:rsidRPr="00DD570E" w:rsidRDefault="008E2755" w:rsidP="002C0823">
      <w:pPr>
        <w:autoSpaceDE w:val="0"/>
        <w:autoSpaceDN w:val="0"/>
        <w:adjustRightInd w:val="0"/>
        <w:snapToGrid w:val="0"/>
        <w:spacing w:after="120"/>
        <w:ind w:right="-6"/>
        <w:rPr>
          <w:rFonts w:ascii="Helvetica" w:hAnsi="Helvetica" w:cs="Times New Roman"/>
          <w:b/>
          <w:bCs/>
          <w:color w:val="012169"/>
          <w:spacing w:val="-5"/>
          <w:kern w:val="0"/>
          <w:sz w:val="28"/>
          <w:szCs w:val="28"/>
        </w:rPr>
      </w:pPr>
      <w:r w:rsidRPr="00DD570E">
        <w:rPr>
          <w:rFonts w:ascii="Helvetica" w:hAnsi="Helvetica" w:cs="Times New Roman"/>
          <w:b/>
          <w:bCs/>
          <w:color w:val="012169"/>
          <w:spacing w:val="-5"/>
          <w:kern w:val="0"/>
          <w:sz w:val="28"/>
          <w:szCs w:val="28"/>
        </w:rPr>
        <w:t>Methodology</w:t>
      </w:r>
    </w:p>
    <w:p w14:paraId="28C7EBAB" w14:textId="2B2A16FF" w:rsidR="00247F40" w:rsidRPr="00242754" w:rsidRDefault="00247F40" w:rsidP="002C0823">
      <w:pPr>
        <w:jc w:val="both"/>
        <w:rPr>
          <w:rFonts w:ascii="Helvetica" w:hAnsi="Helvetica" w:cs="Helvetica"/>
          <w:spacing w:val="-5"/>
          <w:sz w:val="22"/>
          <w:szCs w:val="22"/>
        </w:rPr>
      </w:pPr>
      <w:r w:rsidRPr="00242754">
        <w:rPr>
          <w:rFonts w:ascii="Helvetica" w:hAnsi="Helvetica" w:cs="Helvetica"/>
          <w:spacing w:val="-5"/>
          <w:sz w:val="22"/>
          <w:szCs w:val="22"/>
        </w:rPr>
        <w:t xml:space="preserve">OTp supports both </w:t>
      </w:r>
      <w:r w:rsidR="003F1E87" w:rsidRPr="00242754">
        <w:rPr>
          <w:rFonts w:ascii="Helvetica" w:hAnsi="Helvetica" w:cs="Helvetica"/>
          <w:spacing w:val="-5"/>
          <w:sz w:val="22"/>
          <w:szCs w:val="22"/>
        </w:rPr>
        <w:t>regional</w:t>
      </w:r>
      <w:r w:rsidRPr="00242754">
        <w:rPr>
          <w:rFonts w:ascii="Helvetica" w:hAnsi="Helvetica" w:cs="Helvetica"/>
          <w:spacing w:val="-5"/>
          <w:sz w:val="22"/>
          <w:szCs w:val="22"/>
        </w:rPr>
        <w:t xml:space="preserve"> priorities and country-level </w:t>
      </w:r>
      <w:r w:rsidR="003F1E87" w:rsidRPr="00242754">
        <w:rPr>
          <w:rFonts w:ascii="Helvetica" w:hAnsi="Helvetica" w:cs="Helvetica"/>
          <w:spacing w:val="-5"/>
          <w:sz w:val="22"/>
          <w:szCs w:val="22"/>
        </w:rPr>
        <w:t>activ</w:t>
      </w:r>
      <w:r w:rsidR="0037629A" w:rsidRPr="00242754">
        <w:rPr>
          <w:rFonts w:ascii="Helvetica" w:hAnsi="Helvetica" w:cs="Helvetica"/>
          <w:spacing w:val="-5"/>
          <w:sz w:val="22"/>
          <w:szCs w:val="22"/>
        </w:rPr>
        <w:t>i</w:t>
      </w:r>
      <w:r w:rsidR="003F1E87" w:rsidRPr="00242754">
        <w:rPr>
          <w:rFonts w:ascii="Helvetica" w:hAnsi="Helvetica" w:cs="Helvetica"/>
          <w:spacing w:val="-5"/>
          <w:sz w:val="22"/>
          <w:szCs w:val="22"/>
        </w:rPr>
        <w:t>ties</w:t>
      </w:r>
      <w:r w:rsidRPr="00242754">
        <w:rPr>
          <w:rFonts w:ascii="Helvetica" w:hAnsi="Helvetica" w:cs="Helvetica"/>
          <w:spacing w:val="-5"/>
          <w:sz w:val="22"/>
          <w:szCs w:val="22"/>
        </w:rPr>
        <w:t>, with the condition that each supported activity demonstrates relevance for at least three AMS. The implementation methodology is built around the following key principles:</w:t>
      </w:r>
    </w:p>
    <w:p w14:paraId="00D1446D" w14:textId="3624A4A3" w:rsidR="00247F40" w:rsidRPr="00242754" w:rsidRDefault="00247F40" w:rsidP="002C0823">
      <w:pPr>
        <w:jc w:val="both"/>
        <w:rPr>
          <w:rFonts w:ascii="Helvetica" w:hAnsi="Helvetica" w:cs="Helvetica"/>
          <w:spacing w:val="-5"/>
          <w:sz w:val="22"/>
          <w:szCs w:val="22"/>
        </w:rPr>
      </w:pPr>
    </w:p>
    <w:p w14:paraId="18A8C3D5" w14:textId="314BF9E6" w:rsidR="00247F40" w:rsidRPr="00242754" w:rsidRDefault="00247F40" w:rsidP="002C0823">
      <w:pPr>
        <w:numPr>
          <w:ilvl w:val="0"/>
          <w:numId w:val="24"/>
        </w:numPr>
        <w:spacing w:after="160" w:line="259" w:lineRule="auto"/>
        <w:ind w:left="426" w:hanging="284"/>
        <w:jc w:val="both"/>
        <w:rPr>
          <w:rFonts w:ascii="Helvetica" w:hAnsi="Helvetica" w:cs="Helvetica"/>
          <w:spacing w:val="-5"/>
          <w:sz w:val="22"/>
          <w:szCs w:val="22"/>
        </w:rPr>
      </w:pPr>
      <w:r w:rsidRPr="00242754">
        <w:rPr>
          <w:rFonts w:ascii="Helvetica" w:hAnsi="Helvetica" w:cs="Helvetica"/>
          <w:b/>
          <w:spacing w:val="-5"/>
          <w:sz w:val="22"/>
          <w:szCs w:val="22"/>
        </w:rPr>
        <w:t>Demand-driven Design</w:t>
      </w:r>
      <w:r w:rsidRPr="00242754">
        <w:rPr>
          <w:rFonts w:ascii="Helvetica" w:hAnsi="Helvetica" w:cs="Helvetica"/>
          <w:spacing w:val="-5"/>
          <w:sz w:val="22"/>
          <w:szCs w:val="22"/>
        </w:rPr>
        <w:t>: OTp projects are identified through bottom-up engagement with AMS and top-down alignment with ASEAN and UK priorities. This ensures responsiveness to national needs and maximises political buy-in.</w:t>
      </w:r>
    </w:p>
    <w:p w14:paraId="1D6D8B83" w14:textId="20DC10CF" w:rsidR="00247F40" w:rsidRPr="00242754" w:rsidRDefault="00247F40" w:rsidP="002C0823">
      <w:pPr>
        <w:numPr>
          <w:ilvl w:val="0"/>
          <w:numId w:val="24"/>
        </w:numPr>
        <w:spacing w:after="160" w:line="259" w:lineRule="auto"/>
        <w:ind w:left="426" w:hanging="284"/>
        <w:jc w:val="both"/>
        <w:rPr>
          <w:rFonts w:ascii="Helvetica" w:hAnsi="Helvetica" w:cs="Helvetica"/>
          <w:spacing w:val="-5"/>
          <w:sz w:val="22"/>
          <w:szCs w:val="22"/>
        </w:rPr>
      </w:pPr>
      <w:r w:rsidRPr="00242754">
        <w:rPr>
          <w:rFonts w:ascii="Helvetica" w:hAnsi="Helvetica" w:cs="Helvetica"/>
          <w:b/>
          <w:spacing w:val="-5"/>
          <w:sz w:val="22"/>
          <w:szCs w:val="22"/>
        </w:rPr>
        <w:t>Results Focus</w:t>
      </w:r>
      <w:r w:rsidRPr="00242754">
        <w:rPr>
          <w:rFonts w:ascii="Helvetica" w:hAnsi="Helvetica" w:cs="Helvetica"/>
          <w:spacing w:val="-5"/>
          <w:sz w:val="22"/>
          <w:szCs w:val="22"/>
        </w:rPr>
        <w:t>: Project selection follows a six-criterion framework that evaluates initiatives based on their potential to reduce trade barriers, align</w:t>
      </w:r>
      <w:r w:rsidR="00C7280D" w:rsidRPr="00242754">
        <w:rPr>
          <w:rFonts w:ascii="Helvetica" w:hAnsi="Helvetica" w:cs="Helvetica"/>
          <w:spacing w:val="-5"/>
          <w:sz w:val="22"/>
          <w:szCs w:val="22"/>
        </w:rPr>
        <w:t>ment</w:t>
      </w:r>
      <w:r w:rsidRPr="00242754">
        <w:rPr>
          <w:rFonts w:ascii="Helvetica" w:hAnsi="Helvetica" w:cs="Helvetica"/>
          <w:spacing w:val="-5"/>
          <w:sz w:val="22"/>
          <w:szCs w:val="22"/>
        </w:rPr>
        <w:t xml:space="preserve"> with ASEAN and UK </w:t>
      </w:r>
      <w:r w:rsidR="00C7280D" w:rsidRPr="00242754">
        <w:rPr>
          <w:rFonts w:ascii="Helvetica" w:hAnsi="Helvetica" w:cs="Helvetica"/>
          <w:spacing w:val="-5"/>
          <w:sz w:val="22"/>
          <w:szCs w:val="22"/>
        </w:rPr>
        <w:t>priorities</w:t>
      </w:r>
      <w:r w:rsidRPr="00242754">
        <w:rPr>
          <w:rFonts w:ascii="Helvetica" w:hAnsi="Helvetica" w:cs="Helvetica"/>
          <w:spacing w:val="-5"/>
          <w:sz w:val="22"/>
          <w:szCs w:val="22"/>
        </w:rPr>
        <w:t xml:space="preserve">, </w:t>
      </w:r>
      <w:r w:rsidR="00C7280D" w:rsidRPr="00242754">
        <w:rPr>
          <w:rFonts w:ascii="Helvetica" w:hAnsi="Helvetica" w:cs="Helvetica"/>
          <w:spacing w:val="-5"/>
          <w:sz w:val="22"/>
          <w:szCs w:val="22"/>
        </w:rPr>
        <w:t xml:space="preserve">ability to </w:t>
      </w:r>
      <w:r w:rsidRPr="00242754">
        <w:rPr>
          <w:rFonts w:ascii="Helvetica" w:hAnsi="Helvetica" w:cs="Helvetica"/>
          <w:spacing w:val="-5"/>
          <w:sz w:val="22"/>
          <w:szCs w:val="22"/>
        </w:rPr>
        <w:t xml:space="preserve">leverage existing skills, </w:t>
      </w:r>
      <w:r w:rsidR="00C7280D" w:rsidRPr="00242754">
        <w:rPr>
          <w:rFonts w:ascii="Helvetica" w:hAnsi="Helvetica" w:cs="Helvetica"/>
          <w:spacing w:val="-5"/>
          <w:sz w:val="22"/>
          <w:szCs w:val="22"/>
        </w:rPr>
        <w:t xml:space="preserve">responsive to </w:t>
      </w:r>
      <w:r w:rsidRPr="00242754">
        <w:rPr>
          <w:rFonts w:ascii="Helvetica" w:hAnsi="Helvetica" w:cs="Helvetica"/>
          <w:spacing w:val="-5"/>
          <w:sz w:val="22"/>
          <w:szCs w:val="22"/>
        </w:rPr>
        <w:t>AMS demand, consider</w:t>
      </w:r>
      <w:r w:rsidR="00C7280D" w:rsidRPr="00242754">
        <w:rPr>
          <w:rFonts w:ascii="Helvetica" w:hAnsi="Helvetica" w:cs="Helvetica"/>
          <w:spacing w:val="-5"/>
          <w:sz w:val="22"/>
          <w:szCs w:val="22"/>
        </w:rPr>
        <w:t>ation of</w:t>
      </w:r>
      <w:r w:rsidRPr="00242754">
        <w:rPr>
          <w:rFonts w:ascii="Helvetica" w:hAnsi="Helvetica" w:cs="Helvetica"/>
          <w:spacing w:val="-5"/>
          <w:sz w:val="22"/>
          <w:szCs w:val="22"/>
        </w:rPr>
        <w:t xml:space="preserve"> digital readiness, and promot</w:t>
      </w:r>
      <w:r w:rsidR="00C7280D" w:rsidRPr="00242754">
        <w:rPr>
          <w:rFonts w:ascii="Helvetica" w:hAnsi="Helvetica" w:cs="Helvetica"/>
          <w:spacing w:val="-5"/>
          <w:sz w:val="22"/>
          <w:szCs w:val="22"/>
        </w:rPr>
        <w:t>ion of</w:t>
      </w:r>
      <w:r w:rsidRPr="00242754">
        <w:rPr>
          <w:rFonts w:ascii="Helvetica" w:hAnsi="Helvetica" w:cs="Helvetica"/>
          <w:spacing w:val="-5"/>
          <w:sz w:val="22"/>
          <w:szCs w:val="22"/>
        </w:rPr>
        <w:t xml:space="preserve"> inclusivity and sustainability.</w:t>
      </w:r>
    </w:p>
    <w:p w14:paraId="0E8DDEDC" w14:textId="77777777" w:rsidR="00247F40" w:rsidRPr="00242754" w:rsidRDefault="00247F40" w:rsidP="00242754">
      <w:pPr>
        <w:numPr>
          <w:ilvl w:val="0"/>
          <w:numId w:val="24"/>
        </w:numPr>
        <w:spacing w:after="160" w:line="259" w:lineRule="auto"/>
        <w:ind w:left="426" w:hanging="284"/>
        <w:jc w:val="both"/>
        <w:rPr>
          <w:rFonts w:ascii="Helvetica" w:hAnsi="Helvetica" w:cs="Helvetica"/>
          <w:spacing w:val="-5"/>
          <w:sz w:val="22"/>
          <w:szCs w:val="22"/>
        </w:rPr>
      </w:pPr>
      <w:r w:rsidRPr="00242754">
        <w:rPr>
          <w:rFonts w:ascii="Helvetica" w:hAnsi="Helvetica" w:cs="Helvetica"/>
          <w:b/>
          <w:spacing w:val="-5"/>
          <w:sz w:val="22"/>
          <w:szCs w:val="22"/>
        </w:rPr>
        <w:t>Modular and Scalable Projects</w:t>
      </w:r>
      <w:r w:rsidRPr="00242754">
        <w:rPr>
          <w:rFonts w:ascii="Helvetica" w:hAnsi="Helvetica" w:cs="Helvetica"/>
          <w:spacing w:val="-5"/>
          <w:sz w:val="22"/>
          <w:szCs w:val="22"/>
        </w:rPr>
        <w:t>: The programme design allows for self-contained project modules that can be adapted or scaled based on performance, feedback, and political context. This structure supports iterative development and ensures flexibility in responding to changing priorities or new opportunities.</w:t>
      </w:r>
    </w:p>
    <w:p w14:paraId="73AB4F39" w14:textId="7BF009CC" w:rsidR="00247F40" w:rsidRPr="00242754" w:rsidRDefault="00247F40" w:rsidP="00242754">
      <w:pPr>
        <w:numPr>
          <w:ilvl w:val="0"/>
          <w:numId w:val="24"/>
        </w:numPr>
        <w:spacing w:after="160" w:line="259" w:lineRule="auto"/>
        <w:ind w:left="426" w:hanging="284"/>
        <w:jc w:val="both"/>
        <w:rPr>
          <w:rFonts w:ascii="Helvetica" w:hAnsi="Helvetica" w:cs="Helvetica"/>
          <w:spacing w:val="-5"/>
          <w:sz w:val="22"/>
          <w:szCs w:val="22"/>
        </w:rPr>
      </w:pPr>
      <w:r w:rsidRPr="00242754">
        <w:rPr>
          <w:rFonts w:ascii="Helvetica" w:hAnsi="Helvetica" w:cs="Helvetica"/>
          <w:b/>
          <w:spacing w:val="-5"/>
          <w:sz w:val="22"/>
          <w:szCs w:val="22"/>
        </w:rPr>
        <w:t>Concrete Deliverables</w:t>
      </w:r>
      <w:r w:rsidRPr="00242754">
        <w:rPr>
          <w:rFonts w:ascii="Helvetica" w:hAnsi="Helvetica" w:cs="Helvetica"/>
          <w:spacing w:val="-5"/>
          <w:sz w:val="22"/>
          <w:szCs w:val="22"/>
        </w:rPr>
        <w:t xml:space="preserve">: OTp prioritises activities that </w:t>
      </w:r>
      <w:r w:rsidR="00C7280D" w:rsidRPr="00242754">
        <w:rPr>
          <w:rFonts w:ascii="Helvetica" w:hAnsi="Helvetica" w:cs="Helvetica"/>
          <w:spacing w:val="-5"/>
          <w:sz w:val="22"/>
          <w:szCs w:val="22"/>
        </w:rPr>
        <w:t>deliver</w:t>
      </w:r>
      <w:r w:rsidRPr="00242754">
        <w:rPr>
          <w:rFonts w:ascii="Helvetica" w:hAnsi="Helvetica" w:cs="Helvetica"/>
          <w:spacing w:val="-5"/>
          <w:sz w:val="22"/>
          <w:szCs w:val="22"/>
        </w:rPr>
        <w:t xml:space="preserve"> practical outcomes—such as legislation, systems upgrades, and capacity-building frameworks—rather than stand-alone reports or assessments. </w:t>
      </w:r>
    </w:p>
    <w:p w14:paraId="0C90F615" w14:textId="54DA7403" w:rsidR="00A1702A" w:rsidRPr="002C0823" w:rsidRDefault="00247F40" w:rsidP="00242754">
      <w:pPr>
        <w:numPr>
          <w:ilvl w:val="0"/>
          <w:numId w:val="24"/>
        </w:numPr>
        <w:autoSpaceDE w:val="0"/>
        <w:autoSpaceDN w:val="0"/>
        <w:adjustRightInd w:val="0"/>
        <w:snapToGrid w:val="0"/>
        <w:spacing w:after="240" w:line="259" w:lineRule="auto"/>
        <w:ind w:left="426" w:right="-6" w:hanging="284"/>
        <w:contextualSpacing/>
        <w:jc w:val="both"/>
        <w:rPr>
          <w:rFonts w:ascii="Helvetica" w:hAnsi="Helvetica" w:cs="Times New Roman"/>
          <w:kern w:val="0"/>
          <w:sz w:val="22"/>
          <w:szCs w:val="22"/>
        </w:rPr>
      </w:pPr>
      <w:r w:rsidRPr="00242754">
        <w:rPr>
          <w:rFonts w:ascii="Helvetica" w:hAnsi="Helvetica" w:cs="Helvetica"/>
          <w:b/>
          <w:spacing w:val="-5"/>
          <w:sz w:val="22"/>
          <w:szCs w:val="22"/>
        </w:rPr>
        <w:t>Strategic</w:t>
      </w:r>
      <w:r w:rsidR="00242754">
        <w:rPr>
          <w:rFonts w:ascii="Helvetica" w:hAnsi="Helvetica" w:cs="Helvetica"/>
          <w:b/>
          <w:spacing w:val="-5"/>
          <w:sz w:val="22"/>
          <w:szCs w:val="22"/>
        </w:rPr>
        <w:t xml:space="preserve"> </w:t>
      </w:r>
      <w:r w:rsidRPr="00242754">
        <w:rPr>
          <w:rFonts w:ascii="Helvetica" w:hAnsi="Helvetica" w:cs="Helvetica"/>
          <w:b/>
          <w:spacing w:val="-5"/>
          <w:sz w:val="22"/>
          <w:szCs w:val="22"/>
        </w:rPr>
        <w:t>Partnerships</w:t>
      </w:r>
      <w:r w:rsidRPr="00242754">
        <w:rPr>
          <w:rFonts w:ascii="Helvetica" w:hAnsi="Helvetica" w:cs="Helvetica"/>
          <w:spacing w:val="-5"/>
          <w:sz w:val="22"/>
          <w:szCs w:val="22"/>
        </w:rPr>
        <w:t>: The programme collaborate</w:t>
      </w:r>
      <w:r w:rsidR="00C7280D" w:rsidRPr="00242754">
        <w:rPr>
          <w:rFonts w:ascii="Helvetica" w:hAnsi="Helvetica" w:cs="Helvetica"/>
          <w:spacing w:val="-5"/>
          <w:sz w:val="22"/>
          <w:szCs w:val="22"/>
        </w:rPr>
        <w:t>s</w:t>
      </w:r>
      <w:r w:rsidRPr="00242754">
        <w:rPr>
          <w:rFonts w:ascii="Helvetica" w:hAnsi="Helvetica" w:cs="Helvetica"/>
          <w:spacing w:val="-5"/>
          <w:sz w:val="22"/>
          <w:szCs w:val="22"/>
        </w:rPr>
        <w:t xml:space="preserve"> with institutions such as the ICC Digital Standards Initiative, the UK Centre for Digital Trade and Innovation, UK ASEAN Business Council and national business associations to leverage global best practices and strengthen local ownership</w:t>
      </w:r>
      <w:r w:rsidRPr="00247F40">
        <w:rPr>
          <w:rFonts w:ascii="Helvetica" w:hAnsi="Helvetica" w:cs="Helvetica"/>
          <w:sz w:val="22"/>
          <w:szCs w:val="22"/>
        </w:rPr>
        <w:t>.</w:t>
      </w:r>
      <w:r w:rsidR="00A1333F" w:rsidRPr="00A1333F">
        <w:rPr>
          <w:rFonts w:ascii="Helvetica" w:hAnsi="Helvetica" w:cs="Helvetica"/>
          <w:b/>
          <w:noProof/>
          <w:spacing w:val="-2"/>
          <w:sz w:val="21"/>
          <w:szCs w:val="21"/>
          <w:lang w:val="en-GB"/>
        </w:rPr>
        <w:t xml:space="preserve"> </w:t>
      </w:r>
    </w:p>
    <w:p w14:paraId="5DC23B2B" w14:textId="77777777" w:rsidR="00A1702A" w:rsidRDefault="00A1702A" w:rsidP="00D40A1A">
      <w:pPr>
        <w:autoSpaceDE w:val="0"/>
        <w:autoSpaceDN w:val="0"/>
        <w:adjustRightInd w:val="0"/>
        <w:snapToGrid w:val="0"/>
        <w:spacing w:after="240"/>
        <w:ind w:right="-6"/>
        <w:contextualSpacing/>
        <w:rPr>
          <w:rFonts w:ascii="Helvetica" w:hAnsi="Helvetica" w:cs="Times New Roman"/>
          <w:kern w:val="0"/>
          <w:sz w:val="22"/>
          <w:szCs w:val="22"/>
        </w:rPr>
      </w:pPr>
    </w:p>
    <w:p w14:paraId="5B81075E" w14:textId="1A6EC3AE" w:rsidR="00D40A1A" w:rsidRPr="00DD570E" w:rsidRDefault="00D40A1A" w:rsidP="00D40A1A">
      <w:pPr>
        <w:autoSpaceDE w:val="0"/>
        <w:autoSpaceDN w:val="0"/>
        <w:adjustRightInd w:val="0"/>
        <w:snapToGrid w:val="0"/>
        <w:spacing w:after="120"/>
        <w:ind w:right="-6"/>
        <w:contextualSpacing/>
        <w:rPr>
          <w:rFonts w:ascii="Helvetica" w:hAnsi="Helvetica" w:cs="Times New Roman"/>
          <w:b/>
          <w:bCs/>
          <w:color w:val="012169"/>
          <w:kern w:val="0"/>
          <w:sz w:val="28"/>
          <w:szCs w:val="28"/>
        </w:rPr>
      </w:pPr>
      <w:r w:rsidRPr="00DD570E">
        <w:rPr>
          <w:rFonts w:ascii="Helvetica" w:hAnsi="Helvetica" w:cs="Times New Roman"/>
          <w:b/>
          <w:bCs/>
          <w:color w:val="012169"/>
          <w:kern w:val="0"/>
          <w:sz w:val="28"/>
          <w:szCs w:val="28"/>
        </w:rPr>
        <w:t>Who We Work With</w:t>
      </w:r>
    </w:p>
    <w:p w14:paraId="6228DBC8" w14:textId="483D6767" w:rsidR="00293B73" w:rsidRPr="00242754" w:rsidRDefault="00D40A1A" w:rsidP="00242754">
      <w:pPr>
        <w:pStyle w:val="ListParagraph"/>
        <w:numPr>
          <w:ilvl w:val="0"/>
          <w:numId w:val="19"/>
        </w:numPr>
        <w:autoSpaceDE w:val="0"/>
        <w:autoSpaceDN w:val="0"/>
        <w:adjustRightInd w:val="0"/>
        <w:spacing w:after="120"/>
        <w:ind w:left="425" w:hanging="357"/>
        <w:contextualSpacing w:val="0"/>
        <w:jc w:val="both"/>
        <w:rPr>
          <w:rFonts w:ascii="Helvetica" w:hAnsi="Helvetica" w:cs="Times New Roman"/>
          <w:color w:val="000000" w:themeColor="text1"/>
          <w:spacing w:val="-5"/>
          <w:kern w:val="0"/>
          <w:sz w:val="22"/>
          <w:szCs w:val="22"/>
        </w:rPr>
      </w:pPr>
      <w:r w:rsidRPr="00242754">
        <w:rPr>
          <w:rFonts w:ascii="Helvetica" w:hAnsi="Helvetica" w:cs="Times New Roman"/>
          <w:b/>
          <w:bCs/>
          <w:color w:val="000000" w:themeColor="text1"/>
          <w:spacing w:val="-5"/>
          <w:kern w:val="0"/>
          <w:sz w:val="22"/>
          <w:szCs w:val="22"/>
        </w:rPr>
        <w:t>Anchor Partners</w:t>
      </w:r>
      <w:r w:rsidRPr="00242754">
        <w:rPr>
          <w:rFonts w:ascii="Helvetica" w:hAnsi="Helvetica" w:cs="Times New Roman"/>
          <w:color w:val="000000" w:themeColor="text1"/>
          <w:spacing w:val="-5"/>
          <w:kern w:val="0"/>
          <w:sz w:val="22"/>
          <w:szCs w:val="22"/>
        </w:rPr>
        <w:t>: ASEAN Secretariat</w:t>
      </w:r>
      <w:r w:rsidR="00AA3442" w:rsidRPr="00242754">
        <w:rPr>
          <w:rFonts w:ascii="Helvetica" w:hAnsi="Helvetica" w:cs="Times New Roman"/>
          <w:color w:val="000000" w:themeColor="text1"/>
          <w:spacing w:val="-5"/>
          <w:kern w:val="0"/>
          <w:sz w:val="22"/>
          <w:szCs w:val="22"/>
        </w:rPr>
        <w:t xml:space="preserve"> (Trade Facilitation, Digital Economy, </w:t>
      </w:r>
      <w:r w:rsidR="00E90834" w:rsidRPr="00242754">
        <w:rPr>
          <w:rFonts w:ascii="Helvetica" w:hAnsi="Helvetica" w:cs="Times New Roman"/>
          <w:color w:val="000000" w:themeColor="text1"/>
          <w:spacing w:val="-5"/>
          <w:kern w:val="0"/>
          <w:sz w:val="22"/>
          <w:szCs w:val="22"/>
        </w:rPr>
        <w:t xml:space="preserve">and </w:t>
      </w:r>
      <w:r w:rsidR="00AA3442" w:rsidRPr="00242754">
        <w:rPr>
          <w:rFonts w:ascii="Helvetica" w:hAnsi="Helvetica" w:cs="Times New Roman"/>
          <w:color w:val="000000" w:themeColor="text1"/>
          <w:spacing w:val="-5"/>
          <w:kern w:val="0"/>
          <w:sz w:val="22"/>
          <w:szCs w:val="22"/>
        </w:rPr>
        <w:t>Enterprise and Stakeholder Engagement Divisions)</w:t>
      </w:r>
      <w:r w:rsidR="00FE24FD" w:rsidRPr="00242754">
        <w:rPr>
          <w:rFonts w:ascii="Helvetica" w:hAnsi="Helvetica" w:cs="Times New Roman"/>
          <w:color w:val="000000" w:themeColor="text1"/>
          <w:spacing w:val="-5"/>
          <w:kern w:val="0"/>
          <w:sz w:val="22"/>
          <w:szCs w:val="22"/>
        </w:rPr>
        <w:t>,</w:t>
      </w:r>
      <w:r w:rsidRPr="00242754">
        <w:rPr>
          <w:rFonts w:ascii="Helvetica" w:hAnsi="Helvetica" w:cs="Times New Roman"/>
          <w:color w:val="000000" w:themeColor="text1"/>
          <w:spacing w:val="-5"/>
          <w:kern w:val="0"/>
          <w:sz w:val="22"/>
          <w:szCs w:val="22"/>
        </w:rPr>
        <w:t xml:space="preserve"> sectoral bodies</w:t>
      </w:r>
      <w:r w:rsidR="00FE24FD" w:rsidRPr="00242754">
        <w:rPr>
          <w:rFonts w:ascii="Helvetica" w:hAnsi="Helvetica" w:cs="Times New Roman"/>
          <w:color w:val="000000" w:themeColor="text1"/>
          <w:spacing w:val="-5"/>
          <w:kern w:val="0"/>
          <w:sz w:val="22"/>
          <w:szCs w:val="22"/>
        </w:rPr>
        <w:t xml:space="preserve"> (ASEAN Trade Facilitation Joint Consultative Committee, Coordinating Committee on the Implementation of the ATIGA, ASEAN Coordinating Committee for Micro, Small and Medium Enterp</w:t>
      </w:r>
      <w:r w:rsidR="00E90834" w:rsidRPr="00242754">
        <w:rPr>
          <w:rFonts w:ascii="Helvetica" w:hAnsi="Helvetica" w:cs="Times New Roman"/>
          <w:color w:val="000000" w:themeColor="text1"/>
          <w:spacing w:val="-5"/>
          <w:kern w:val="0"/>
          <w:sz w:val="22"/>
          <w:szCs w:val="22"/>
        </w:rPr>
        <w:t>r</w:t>
      </w:r>
      <w:r w:rsidR="00FE24FD" w:rsidRPr="00242754">
        <w:rPr>
          <w:rFonts w:ascii="Helvetica" w:hAnsi="Helvetica" w:cs="Times New Roman"/>
          <w:color w:val="000000" w:themeColor="text1"/>
          <w:spacing w:val="-5"/>
          <w:kern w:val="0"/>
          <w:sz w:val="22"/>
          <w:szCs w:val="22"/>
        </w:rPr>
        <w:t>ises)</w:t>
      </w:r>
      <w:r w:rsidRPr="00242754">
        <w:rPr>
          <w:rFonts w:ascii="Helvetica" w:hAnsi="Helvetica" w:cs="Times New Roman"/>
          <w:color w:val="000000" w:themeColor="text1"/>
          <w:spacing w:val="-5"/>
          <w:kern w:val="0"/>
          <w:sz w:val="22"/>
          <w:szCs w:val="22"/>
        </w:rPr>
        <w:t xml:space="preserve">, </w:t>
      </w:r>
      <w:r w:rsidR="00E90834" w:rsidRPr="00242754">
        <w:rPr>
          <w:rFonts w:ascii="Helvetica" w:hAnsi="Helvetica" w:cs="Times New Roman"/>
          <w:color w:val="000000" w:themeColor="text1"/>
          <w:spacing w:val="-5"/>
          <w:kern w:val="0"/>
          <w:sz w:val="22"/>
          <w:szCs w:val="22"/>
        </w:rPr>
        <w:t xml:space="preserve">and </w:t>
      </w:r>
      <w:r w:rsidR="0041739B" w:rsidRPr="00242754">
        <w:rPr>
          <w:rFonts w:ascii="Helvetica" w:hAnsi="Helvetica" w:cs="Times New Roman"/>
          <w:color w:val="000000" w:themeColor="text1"/>
          <w:spacing w:val="-5"/>
          <w:kern w:val="0"/>
          <w:sz w:val="22"/>
          <w:szCs w:val="22"/>
        </w:rPr>
        <w:t xml:space="preserve">ASEAN </w:t>
      </w:r>
      <w:r w:rsidRPr="00242754">
        <w:rPr>
          <w:rFonts w:ascii="Helvetica" w:hAnsi="Helvetica" w:cs="Times New Roman"/>
          <w:color w:val="000000" w:themeColor="text1"/>
          <w:spacing w:val="-5"/>
          <w:kern w:val="0"/>
          <w:sz w:val="22"/>
          <w:szCs w:val="22"/>
        </w:rPr>
        <w:t>Member State institutions</w:t>
      </w:r>
      <w:r w:rsidR="00C7280D" w:rsidRPr="00242754">
        <w:rPr>
          <w:rFonts w:ascii="Helvetica" w:hAnsi="Helvetica" w:cs="Times New Roman"/>
          <w:color w:val="000000" w:themeColor="text1"/>
          <w:spacing w:val="-5"/>
          <w:kern w:val="0"/>
          <w:sz w:val="22"/>
          <w:szCs w:val="22"/>
        </w:rPr>
        <w:t xml:space="preserve"> or ministries responsible for trade, customs and </w:t>
      </w:r>
      <w:r w:rsidR="00E90834" w:rsidRPr="00242754">
        <w:rPr>
          <w:rFonts w:ascii="Helvetica" w:hAnsi="Helvetica" w:cs="Times New Roman"/>
          <w:color w:val="000000" w:themeColor="text1"/>
          <w:spacing w:val="-5"/>
          <w:kern w:val="0"/>
          <w:sz w:val="22"/>
          <w:szCs w:val="22"/>
        </w:rPr>
        <w:t xml:space="preserve">the </w:t>
      </w:r>
      <w:r w:rsidR="00C7280D" w:rsidRPr="00242754">
        <w:rPr>
          <w:rFonts w:ascii="Helvetica" w:hAnsi="Helvetica" w:cs="Times New Roman"/>
          <w:color w:val="000000" w:themeColor="text1"/>
          <w:spacing w:val="-5"/>
          <w:kern w:val="0"/>
          <w:sz w:val="22"/>
          <w:szCs w:val="22"/>
        </w:rPr>
        <w:t>digital economy</w:t>
      </w:r>
      <w:r w:rsidRPr="00242754">
        <w:rPr>
          <w:rFonts w:ascii="Helvetica" w:hAnsi="Helvetica" w:cs="Times New Roman"/>
          <w:color w:val="000000" w:themeColor="text1"/>
          <w:spacing w:val="-5"/>
          <w:kern w:val="0"/>
          <w:sz w:val="22"/>
          <w:szCs w:val="22"/>
        </w:rPr>
        <w:t>.</w:t>
      </w:r>
    </w:p>
    <w:p w14:paraId="776FB9DE" w14:textId="2B2C37E3" w:rsidR="00293B73" w:rsidRPr="00242754" w:rsidRDefault="00D40A1A" w:rsidP="00242754">
      <w:pPr>
        <w:pStyle w:val="ListParagraph"/>
        <w:numPr>
          <w:ilvl w:val="0"/>
          <w:numId w:val="19"/>
        </w:numPr>
        <w:autoSpaceDE w:val="0"/>
        <w:autoSpaceDN w:val="0"/>
        <w:adjustRightInd w:val="0"/>
        <w:spacing w:after="120"/>
        <w:ind w:left="425" w:hanging="357"/>
        <w:contextualSpacing w:val="0"/>
        <w:jc w:val="both"/>
        <w:rPr>
          <w:rFonts w:ascii="Helvetica" w:hAnsi="Helvetica" w:cs="Times New Roman"/>
          <w:color w:val="000000" w:themeColor="text1"/>
          <w:spacing w:val="-5"/>
          <w:kern w:val="0"/>
          <w:sz w:val="22"/>
          <w:szCs w:val="22"/>
        </w:rPr>
      </w:pPr>
      <w:r w:rsidRPr="00242754">
        <w:rPr>
          <w:rFonts w:ascii="Helvetica" w:hAnsi="Helvetica" w:cs="Times New Roman"/>
          <w:b/>
          <w:bCs/>
          <w:color w:val="000000" w:themeColor="text1"/>
          <w:spacing w:val="-5"/>
          <w:kern w:val="0"/>
          <w:sz w:val="22"/>
          <w:szCs w:val="22"/>
        </w:rPr>
        <w:t>Strategic Knowledge Partners:</w:t>
      </w:r>
      <w:r w:rsidRPr="00242754">
        <w:rPr>
          <w:rFonts w:ascii="Helvetica" w:hAnsi="Helvetica" w:cs="Times New Roman"/>
          <w:color w:val="000000" w:themeColor="text1"/>
          <w:spacing w:val="-5"/>
          <w:kern w:val="0"/>
          <w:sz w:val="22"/>
          <w:szCs w:val="22"/>
        </w:rPr>
        <w:t xml:space="preserve"> ASEAN </w:t>
      </w:r>
      <w:r w:rsidR="00E90834" w:rsidRPr="00242754">
        <w:rPr>
          <w:rFonts w:ascii="Helvetica" w:hAnsi="Helvetica" w:cs="Times New Roman"/>
          <w:color w:val="000000" w:themeColor="text1"/>
          <w:spacing w:val="-5"/>
          <w:kern w:val="0"/>
          <w:sz w:val="22"/>
          <w:szCs w:val="22"/>
        </w:rPr>
        <w:t xml:space="preserve">and </w:t>
      </w:r>
      <w:r w:rsidRPr="00242754">
        <w:rPr>
          <w:rFonts w:ascii="Helvetica" w:hAnsi="Helvetica" w:cs="Times New Roman"/>
          <w:color w:val="000000" w:themeColor="text1"/>
          <w:spacing w:val="-5"/>
          <w:kern w:val="0"/>
          <w:sz w:val="22"/>
          <w:szCs w:val="22"/>
        </w:rPr>
        <w:t xml:space="preserve">UK </w:t>
      </w:r>
      <w:proofErr w:type="spellStart"/>
      <w:r w:rsidRPr="00242754">
        <w:rPr>
          <w:rFonts w:ascii="Helvetica" w:hAnsi="Helvetica" w:cs="Times New Roman"/>
          <w:color w:val="000000" w:themeColor="text1"/>
          <w:spacing w:val="-5"/>
          <w:kern w:val="0"/>
          <w:sz w:val="22"/>
          <w:szCs w:val="22"/>
        </w:rPr>
        <w:t>centres</w:t>
      </w:r>
      <w:proofErr w:type="spellEnd"/>
      <w:r w:rsidRPr="00242754">
        <w:rPr>
          <w:rFonts w:ascii="Helvetica" w:hAnsi="Helvetica" w:cs="Times New Roman"/>
          <w:color w:val="000000" w:themeColor="text1"/>
          <w:spacing w:val="-5"/>
          <w:kern w:val="0"/>
          <w:sz w:val="22"/>
          <w:szCs w:val="22"/>
        </w:rPr>
        <w:t xml:space="preserve"> of excellence,</w:t>
      </w:r>
      <w:r w:rsidR="00A43ECB" w:rsidRPr="00242754">
        <w:rPr>
          <w:rFonts w:ascii="Helvetica" w:hAnsi="Helvetica" w:cs="Times New Roman"/>
          <w:color w:val="000000" w:themeColor="text1"/>
          <w:spacing w:val="-5"/>
          <w:kern w:val="0"/>
          <w:sz w:val="22"/>
          <w:szCs w:val="22"/>
        </w:rPr>
        <w:t xml:space="preserve"> </w:t>
      </w:r>
      <w:r w:rsidR="00E90834" w:rsidRPr="00242754">
        <w:rPr>
          <w:rFonts w:ascii="Helvetica" w:hAnsi="Helvetica" w:cs="Times New Roman"/>
          <w:color w:val="000000" w:themeColor="text1"/>
          <w:spacing w:val="-5"/>
          <w:kern w:val="0"/>
          <w:sz w:val="22"/>
          <w:szCs w:val="22"/>
        </w:rPr>
        <w:t xml:space="preserve">the </w:t>
      </w:r>
      <w:r w:rsidR="00A43ECB" w:rsidRPr="00242754">
        <w:rPr>
          <w:rFonts w:ascii="Helvetica" w:hAnsi="Helvetica" w:cs="Times New Roman"/>
          <w:color w:val="000000" w:themeColor="text1"/>
          <w:spacing w:val="-5"/>
          <w:kern w:val="0"/>
          <w:sz w:val="22"/>
          <w:szCs w:val="22"/>
        </w:rPr>
        <w:t xml:space="preserve">International Chamber of Commerce, </w:t>
      </w:r>
      <w:r w:rsidRPr="00242754">
        <w:rPr>
          <w:rFonts w:ascii="Helvetica" w:hAnsi="Helvetica" w:cs="Times New Roman"/>
          <w:color w:val="000000" w:themeColor="text1"/>
          <w:spacing w:val="-5"/>
          <w:kern w:val="0"/>
          <w:sz w:val="22"/>
          <w:szCs w:val="22"/>
        </w:rPr>
        <w:t>universities, and think tanks.</w:t>
      </w:r>
    </w:p>
    <w:p w14:paraId="36EB7F93" w14:textId="2A4B1732" w:rsidR="00D40A1A" w:rsidRPr="00242754" w:rsidRDefault="00D40A1A" w:rsidP="00242754">
      <w:pPr>
        <w:pStyle w:val="ListParagraph"/>
        <w:numPr>
          <w:ilvl w:val="0"/>
          <w:numId w:val="19"/>
        </w:numPr>
        <w:autoSpaceDE w:val="0"/>
        <w:autoSpaceDN w:val="0"/>
        <w:adjustRightInd w:val="0"/>
        <w:spacing w:after="120"/>
        <w:ind w:left="425" w:hanging="357"/>
        <w:contextualSpacing w:val="0"/>
        <w:jc w:val="both"/>
        <w:rPr>
          <w:rFonts w:ascii="Helvetica" w:hAnsi="Helvetica" w:cs="Times New Roman"/>
          <w:color w:val="003366"/>
          <w:spacing w:val="-5"/>
          <w:kern w:val="0"/>
          <w:sz w:val="22"/>
          <w:szCs w:val="22"/>
        </w:rPr>
        <w:sectPr w:rsidR="00D40A1A" w:rsidRPr="00242754" w:rsidSect="00242754">
          <w:type w:val="continuous"/>
          <w:pgSz w:w="12240" w:h="15840"/>
          <w:pgMar w:top="1006" w:right="737" w:bottom="593" w:left="737" w:header="709" w:footer="709" w:gutter="0"/>
          <w:cols w:num="2" w:space="552"/>
          <w:docGrid w:linePitch="360"/>
        </w:sectPr>
      </w:pPr>
      <w:r w:rsidRPr="00242754">
        <w:rPr>
          <w:rFonts w:ascii="Helvetica" w:hAnsi="Helvetica" w:cs="Times New Roman"/>
          <w:b/>
          <w:bCs/>
          <w:color w:val="000000" w:themeColor="text1"/>
          <w:spacing w:val="-5"/>
          <w:kern w:val="0"/>
          <w:sz w:val="22"/>
          <w:szCs w:val="22"/>
        </w:rPr>
        <w:t>Collaborating Partners:</w:t>
      </w:r>
      <w:r w:rsidRPr="00242754">
        <w:rPr>
          <w:rFonts w:ascii="Helvetica" w:hAnsi="Helvetica" w:cs="Times New Roman"/>
          <w:color w:val="000000" w:themeColor="text1"/>
          <w:spacing w:val="-5"/>
          <w:kern w:val="0"/>
          <w:sz w:val="22"/>
          <w:szCs w:val="22"/>
        </w:rPr>
        <w:t xml:space="preserve"> </w:t>
      </w:r>
      <w:r w:rsidR="000D0239" w:rsidRPr="00242754">
        <w:rPr>
          <w:rFonts w:ascii="Helvetica" w:hAnsi="Helvetica" w:cs="Times New Roman"/>
          <w:color w:val="000000" w:themeColor="text1"/>
          <w:spacing w:val="-5"/>
          <w:kern w:val="0"/>
          <w:sz w:val="22"/>
          <w:szCs w:val="22"/>
        </w:rPr>
        <w:t>National trade and customs authorities, private sector associations and chambers of commerce,</w:t>
      </w:r>
      <w:r w:rsidRPr="00242754">
        <w:rPr>
          <w:rFonts w:ascii="Helvetica" w:hAnsi="Helvetica" w:cs="Times New Roman"/>
          <w:color w:val="000000" w:themeColor="text1"/>
          <w:spacing w:val="-5"/>
          <w:kern w:val="0"/>
          <w:sz w:val="22"/>
          <w:szCs w:val="22"/>
        </w:rPr>
        <w:t xml:space="preserve"> regulatory networks, </w:t>
      </w:r>
      <w:r w:rsidR="0037629A" w:rsidRPr="00242754">
        <w:rPr>
          <w:rFonts w:ascii="Helvetica" w:hAnsi="Helvetica" w:cs="Times New Roman"/>
          <w:color w:val="000000" w:themeColor="text1"/>
          <w:spacing w:val="-5"/>
          <w:kern w:val="0"/>
          <w:sz w:val="22"/>
          <w:szCs w:val="22"/>
        </w:rPr>
        <w:t xml:space="preserve">dialogue </w:t>
      </w:r>
      <w:r w:rsidRPr="00242754">
        <w:rPr>
          <w:rFonts w:ascii="Helvetica" w:hAnsi="Helvetica" w:cs="Times New Roman"/>
          <w:color w:val="000000" w:themeColor="text1"/>
          <w:spacing w:val="-5"/>
          <w:kern w:val="0"/>
          <w:sz w:val="22"/>
          <w:szCs w:val="22"/>
        </w:rPr>
        <w:t>partner</w:t>
      </w:r>
      <w:r w:rsidR="0041739B" w:rsidRPr="00242754">
        <w:rPr>
          <w:rFonts w:ascii="Helvetica" w:hAnsi="Helvetica" w:cs="Times New Roman"/>
          <w:color w:val="000000" w:themeColor="text1"/>
          <w:spacing w:val="-5"/>
          <w:kern w:val="0"/>
          <w:sz w:val="22"/>
          <w:szCs w:val="22"/>
        </w:rPr>
        <w:t>s</w:t>
      </w:r>
      <w:r w:rsidR="00E90834" w:rsidRPr="00242754">
        <w:rPr>
          <w:rFonts w:ascii="Helvetica" w:hAnsi="Helvetica" w:cs="Times New Roman"/>
          <w:color w:val="000000" w:themeColor="text1"/>
          <w:spacing w:val="-5"/>
          <w:kern w:val="0"/>
          <w:sz w:val="22"/>
          <w:szCs w:val="22"/>
        </w:rPr>
        <w:t>, and</w:t>
      </w:r>
      <w:r w:rsidR="0041739B" w:rsidRPr="00242754">
        <w:rPr>
          <w:rFonts w:ascii="Helvetica" w:hAnsi="Helvetica" w:cs="Times New Roman"/>
          <w:color w:val="000000" w:themeColor="text1"/>
          <w:spacing w:val="-5"/>
          <w:kern w:val="0"/>
          <w:sz w:val="22"/>
          <w:szCs w:val="22"/>
        </w:rPr>
        <w:t xml:space="preserve"> multilateral institutio</w:t>
      </w:r>
      <w:r w:rsidR="002C0823" w:rsidRPr="00242754">
        <w:rPr>
          <w:rFonts w:ascii="Helvetica" w:hAnsi="Helvetica" w:cs="Times New Roman"/>
          <w:color w:val="000000" w:themeColor="text1"/>
          <w:spacing w:val="-5"/>
          <w:kern w:val="0"/>
          <w:sz w:val="22"/>
          <w:szCs w:val="22"/>
        </w:rPr>
        <w:t>n</w:t>
      </w:r>
    </w:p>
    <w:p w14:paraId="1F9EA1CE" w14:textId="2F369446" w:rsidR="00242754" w:rsidRPr="00961B14" w:rsidRDefault="00242754" w:rsidP="00A3677F">
      <w:pPr>
        <w:autoSpaceDE w:val="0"/>
        <w:autoSpaceDN w:val="0"/>
        <w:adjustRightInd w:val="0"/>
        <w:rPr>
          <w:rFonts w:ascii="Helvetica" w:hAnsi="Helvetica" w:cs="Times New Roman"/>
          <w:b/>
          <w:bCs/>
          <w:color w:val="003366"/>
          <w:kern w:val="0"/>
          <w:sz w:val="20"/>
          <w:szCs w:val="20"/>
        </w:rPr>
      </w:pPr>
    </w:p>
    <w:p w14:paraId="2D475DAC" w14:textId="6A1F19DD" w:rsidR="00A3677F" w:rsidRPr="00DD570E" w:rsidRDefault="00A3677F" w:rsidP="00A3677F">
      <w:pPr>
        <w:autoSpaceDE w:val="0"/>
        <w:autoSpaceDN w:val="0"/>
        <w:adjustRightInd w:val="0"/>
        <w:rPr>
          <w:rFonts w:ascii="Helvetica" w:hAnsi="Helvetica" w:cs="Times New Roman"/>
          <w:b/>
          <w:bCs/>
          <w:color w:val="012169"/>
          <w:kern w:val="0"/>
          <w:sz w:val="28"/>
          <w:szCs w:val="28"/>
        </w:rPr>
      </w:pPr>
      <w:r w:rsidRPr="00DD570E">
        <w:rPr>
          <w:rFonts w:ascii="Helvetica" w:hAnsi="Helvetica" w:cs="Times New Roman"/>
          <w:b/>
          <w:bCs/>
          <w:color w:val="012169"/>
          <w:kern w:val="0"/>
          <w:sz w:val="28"/>
          <w:szCs w:val="28"/>
        </w:rPr>
        <w:t>Engagement &amp; Call to Action</w:t>
      </w:r>
    </w:p>
    <w:p w14:paraId="43A56777" w14:textId="464F4BEB" w:rsidR="00A3677F" w:rsidRDefault="00A3677F" w:rsidP="00A3677F">
      <w:pPr>
        <w:autoSpaceDE w:val="0"/>
        <w:autoSpaceDN w:val="0"/>
        <w:adjustRightInd w:val="0"/>
        <w:rPr>
          <w:rFonts w:ascii="Times New Roman" w:hAnsi="Times New Roman" w:cs="Times New Roman"/>
          <w:color w:val="000000"/>
          <w:kern w:val="0"/>
          <w:sz w:val="21"/>
          <w:szCs w:val="21"/>
        </w:rPr>
      </w:pPr>
    </w:p>
    <w:p w14:paraId="770B705F" w14:textId="19F55E1F" w:rsidR="00D40A1A" w:rsidRDefault="00A3677F" w:rsidP="00A3677F">
      <w:pPr>
        <w:autoSpaceDE w:val="0"/>
        <w:autoSpaceDN w:val="0"/>
        <w:adjustRightInd w:val="0"/>
        <w:jc w:val="both"/>
        <w:rPr>
          <w:rFonts w:ascii="Helvetica" w:hAnsi="Helvetica" w:cs="Times New Roman"/>
          <w:color w:val="000000"/>
          <w:kern w:val="0"/>
          <w:sz w:val="22"/>
          <w:szCs w:val="22"/>
        </w:rPr>
      </w:pPr>
      <w:r w:rsidRPr="003E622D">
        <w:rPr>
          <w:rFonts w:ascii="Helvetica" w:hAnsi="Helvetica" w:cs="Times New Roman"/>
          <w:color w:val="000000"/>
          <w:kern w:val="0"/>
          <w:sz w:val="22"/>
          <w:szCs w:val="22"/>
        </w:rPr>
        <w:t xml:space="preserve">The </w:t>
      </w:r>
      <w:r w:rsidRPr="00242754">
        <w:rPr>
          <w:rFonts w:ascii="Helvetica" w:hAnsi="Helvetica" w:cs="Times New Roman"/>
          <w:color w:val="000000"/>
          <w:spacing w:val="-5"/>
          <w:kern w:val="0"/>
          <w:sz w:val="22"/>
          <w:szCs w:val="22"/>
        </w:rPr>
        <w:t xml:space="preserve">platform succeeds through strong collaboration with ASEAN institutions and </w:t>
      </w:r>
      <w:r w:rsidR="001858FC" w:rsidRPr="00242754">
        <w:rPr>
          <w:rFonts w:ascii="Helvetica" w:hAnsi="Helvetica" w:cs="Times New Roman"/>
          <w:color w:val="000000"/>
          <w:spacing w:val="-5"/>
          <w:kern w:val="0"/>
          <w:sz w:val="22"/>
          <w:szCs w:val="22"/>
        </w:rPr>
        <w:t xml:space="preserve">our </w:t>
      </w:r>
      <w:r w:rsidRPr="00242754">
        <w:rPr>
          <w:rFonts w:ascii="Helvetica" w:hAnsi="Helvetica" w:cs="Times New Roman"/>
          <w:color w:val="000000"/>
          <w:spacing w:val="-5"/>
          <w:kern w:val="0"/>
          <w:sz w:val="22"/>
          <w:szCs w:val="22"/>
        </w:rPr>
        <w:t>partners. We invite partners to share insights, identify opportunities for pilots or peer learning, co-create initiatives, and collaborate on knowledge and capability-building for future resilience. Together, we can deepen financial inclusion, foster innovation, and deliver shared prosperity across ASEAN.</w:t>
      </w:r>
    </w:p>
    <w:p w14:paraId="28D467DC" w14:textId="4C56C841" w:rsidR="00242754" w:rsidRPr="003E622D" w:rsidRDefault="002E72E3" w:rsidP="00A3677F">
      <w:pPr>
        <w:autoSpaceDE w:val="0"/>
        <w:autoSpaceDN w:val="0"/>
        <w:adjustRightInd w:val="0"/>
        <w:jc w:val="both"/>
        <w:rPr>
          <w:rFonts w:ascii="Helvetica" w:hAnsi="Helvetica" w:cs="Times New Roman"/>
          <w:color w:val="000000"/>
          <w:kern w:val="0"/>
          <w:sz w:val="22"/>
          <w:szCs w:val="22"/>
        </w:rPr>
      </w:pPr>
      <w:r>
        <w:rPr>
          <w:rFonts w:ascii="Helvetica" w:hAnsi="Helvetica" w:cs="Times New Roman"/>
          <w:b/>
          <w:bCs/>
          <w:noProof/>
          <w:color w:val="003366"/>
          <w:kern w:val="0"/>
          <w:sz w:val="20"/>
          <w:szCs w:val="20"/>
        </w:rPr>
        <mc:AlternateContent>
          <mc:Choice Requires="wps">
            <w:drawing>
              <wp:anchor distT="0" distB="0" distL="114300" distR="114300" simplePos="0" relativeHeight="251636735" behindDoc="0" locked="0" layoutInCell="1" allowOverlap="1" wp14:anchorId="419DAD59" wp14:editId="289F9466">
                <wp:simplePos x="0" y="0"/>
                <wp:positionH relativeFrom="column">
                  <wp:posOffset>-1005156</wp:posOffset>
                </wp:positionH>
                <wp:positionV relativeFrom="paragraph">
                  <wp:posOffset>166370</wp:posOffset>
                </wp:positionV>
                <wp:extent cx="8301355" cy="1085850"/>
                <wp:effectExtent l="0" t="0" r="4445" b="6350"/>
                <wp:wrapNone/>
                <wp:docPr id="861854866" name="Round Single Corner Rectangle 6"/>
                <wp:cNvGraphicFramePr/>
                <a:graphic xmlns:a="http://schemas.openxmlformats.org/drawingml/2006/main">
                  <a:graphicData uri="http://schemas.microsoft.com/office/word/2010/wordprocessingShape">
                    <wps:wsp>
                      <wps:cNvSpPr/>
                      <wps:spPr>
                        <a:xfrm>
                          <a:off x="0" y="0"/>
                          <a:ext cx="8301355" cy="1085850"/>
                        </a:xfrm>
                        <a:prstGeom prst="round1Rect">
                          <a:avLst>
                            <a:gd name="adj" fmla="val 46247"/>
                          </a:avLst>
                        </a:prstGeom>
                        <a:solidFill>
                          <a:srgbClr val="01216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7E749" id="Round Single Corner Rectangle 6" o:spid="_x0000_s1026" style="position:absolute;margin-left:-79.15pt;margin-top:13.1pt;width:653.65pt;height:85.5pt;z-index:251636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301355,10858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" path="m,l7799182,v277342,,502173,224831,502173,502173l8301355,1085850,,1085850,,xe" fillcolor="#012169" stroked="f" strokeweight="1pt">
                <v:stroke joinstyle="miter"/>
                <v:path arrowok="t" o:connecttype="custom" o:connectlocs="0,0;7799182,0;8301355,502173;8301355,1085850;0,1085850;0,0" o:connectangles="0,0,0,0,0,0"/>
              </v:shape>
            </w:pict>
          </mc:Fallback>
        </mc:AlternateContent>
      </w:r>
      <w:r w:rsidR="00961B14">
        <w:rPr>
          <w:noProof/>
        </w:rPr>
        <mc:AlternateContent>
          <mc:Choice Requires="wpg">
            <w:drawing>
              <wp:anchor distT="0" distB="0" distL="114300" distR="114300" simplePos="0" relativeHeight="251713536" behindDoc="0" locked="0" layoutInCell="1" allowOverlap="1" wp14:anchorId="0F70EFE9" wp14:editId="3B012F21">
                <wp:simplePos x="0" y="0"/>
                <wp:positionH relativeFrom="column">
                  <wp:posOffset>2805902</wp:posOffset>
                </wp:positionH>
                <wp:positionV relativeFrom="paragraph">
                  <wp:posOffset>284480</wp:posOffset>
                </wp:positionV>
                <wp:extent cx="4153535" cy="868680"/>
                <wp:effectExtent l="0" t="0" r="0" b="0"/>
                <wp:wrapNone/>
                <wp:docPr id="586089791" name="Group 17"/>
                <wp:cNvGraphicFramePr/>
                <a:graphic xmlns:a="http://schemas.openxmlformats.org/drawingml/2006/main">
                  <a:graphicData uri="http://schemas.microsoft.com/office/word/2010/wordprocessingGroup">
                    <wpg:wgp>
                      <wpg:cNvGrpSpPr/>
                      <wpg:grpSpPr>
                        <a:xfrm>
                          <a:off x="0" y="0"/>
                          <a:ext cx="4153535" cy="868680"/>
                          <a:chOff x="0" y="0"/>
                          <a:chExt cx="4154023" cy="868976"/>
                        </a:xfrm>
                      </wpg:grpSpPr>
                      <wps:wsp>
                        <wps:cNvPr id="1158511866" name="Text Box 1"/>
                        <wps:cNvSpPr txBox="1"/>
                        <wps:spPr>
                          <a:xfrm>
                            <a:off x="9054" y="0"/>
                            <a:ext cx="4144969" cy="399415"/>
                          </a:xfrm>
                          <a:prstGeom prst="rect">
                            <a:avLst/>
                          </a:prstGeom>
                          <a:noFill/>
                          <a:ln w="6350">
                            <a:noFill/>
                          </a:ln>
                        </wps:spPr>
                        <wps:txbx>
                          <w:txbxContent>
                            <w:p w14:paraId="2EB81454" w14:textId="77777777" w:rsidR="003933DC" w:rsidRPr="004E1C11" w:rsidRDefault="003933DC" w:rsidP="003933DC">
                              <w:pPr>
                                <w:ind w:left="284"/>
                                <w:rPr>
                                  <w:rFonts w:ascii="Helvetica" w:hAnsi="Helvetica"/>
                                  <w:color w:val="E8E8E8" w:themeColor="background2"/>
                                  <w:sz w:val="20"/>
                                  <w:szCs w:val="20"/>
                                </w:rPr>
                              </w:pPr>
                              <w:r w:rsidRPr="004E1C11">
                                <w:rPr>
                                  <w:rFonts w:ascii="Helvetica" w:hAnsi="Helvetica"/>
                                  <w:color w:val="E8E8E8" w:themeColor="background2"/>
                                  <w:sz w:val="20"/>
                                  <w:szCs w:val="20"/>
                                </w:rPr>
                                <w:t>For engagement enquiries or to explore partnership opportunities: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0891265" name="Text Box 1"/>
                        <wps:cNvSpPr txBox="1"/>
                        <wps:spPr>
                          <a:xfrm>
                            <a:off x="0" y="262551"/>
                            <a:ext cx="4153699" cy="606425"/>
                          </a:xfrm>
                          <a:prstGeom prst="rect">
                            <a:avLst/>
                          </a:prstGeom>
                          <a:noFill/>
                          <a:ln w="6350">
                            <a:noFill/>
                          </a:ln>
                        </wps:spPr>
                        <wps:txbx>
                          <w:txbxContent>
                            <w:p w14:paraId="6A4EF789" w14:textId="7E47E9FC" w:rsidR="004E1C11" w:rsidRPr="004E1C11" w:rsidRDefault="004E1C11" w:rsidP="00DF5707">
                              <w:pPr>
                                <w:spacing w:after="60"/>
                                <w:ind w:left="284"/>
                                <w:rPr>
                                  <w:rFonts w:ascii="Helvetica" w:hAnsi="Helvetica"/>
                                  <w:b/>
                                  <w:bCs/>
                                  <w:color w:val="E8E8E8" w:themeColor="background2"/>
                                  <w:sz w:val="22"/>
                                  <w:szCs w:val="22"/>
                                </w:rPr>
                              </w:pPr>
                              <w:r w:rsidRPr="004E1C11">
                                <w:rPr>
                                  <w:rFonts w:ascii="Helvetica" w:hAnsi="Helvetica"/>
                                  <w:b/>
                                  <w:bCs/>
                                  <w:color w:val="E8E8E8" w:themeColor="background2"/>
                                  <w:sz w:val="22"/>
                                  <w:szCs w:val="22"/>
                                </w:rPr>
                                <w:t>Claudio Dordi (Team Leader), Open Trade Pillar</w:t>
                              </w:r>
                            </w:p>
                            <w:p w14:paraId="241F6DC1" w14:textId="48A76809" w:rsidR="004E1C11" w:rsidRPr="0039699B" w:rsidRDefault="0039699B" w:rsidP="00DF5707">
                              <w:pPr>
                                <w:spacing w:after="60"/>
                                <w:ind w:left="284"/>
                                <w:rPr>
                                  <w:rFonts w:ascii="Helvetica" w:hAnsi="Helvetica"/>
                                  <w:color w:val="FFFFFF" w:themeColor="background1"/>
                                  <w:sz w:val="22"/>
                                  <w:szCs w:val="22"/>
                                </w:rPr>
                              </w:pPr>
                              <w:hyperlink r:id="rId14" w:history="1">
                                <w:r w:rsidRPr="0039699B">
                                  <w:rPr>
                                    <w:rStyle w:val="Hyperlink"/>
                                    <w:rFonts w:ascii="Helvetica" w:hAnsi="Helvetica"/>
                                    <w:color w:val="FFFFFF" w:themeColor="background1"/>
                                    <w:sz w:val="22"/>
                                    <w:szCs w:val="22"/>
                                  </w:rPr>
                                  <w:t>Claudio.Dordi@cadmusgroup.com</w:t>
                                </w:r>
                              </w:hyperlink>
                            </w:p>
                            <w:p w14:paraId="7FBF241C" w14:textId="77777777" w:rsidR="0039699B" w:rsidRDefault="0039699B" w:rsidP="004E1C11">
                              <w:pPr>
                                <w:ind w:left="284"/>
                                <w:rPr>
                                  <w:rFonts w:ascii="Helvetica" w:hAnsi="Helvetica"/>
                                  <w:color w:val="E8E8E8" w:themeColor="background2"/>
                                  <w:sz w:val="22"/>
                                  <w:szCs w:val="22"/>
                                </w:rPr>
                              </w:pPr>
                            </w:p>
                            <w:p w14:paraId="64940C52" w14:textId="77777777" w:rsidR="004E1C11" w:rsidRPr="003933DC" w:rsidRDefault="004E1C11" w:rsidP="004E1C11">
                              <w:pPr>
                                <w:ind w:left="284"/>
                                <w:rPr>
                                  <w:rFonts w:ascii="Helvetica" w:hAnsi="Helvetica"/>
                                  <w:color w:val="E8E8E8" w:themeColor="background2"/>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F70EFE9" id="Group 17" o:spid="_x0000_s1027" style="position:absolute;left:0;text-align:left;margin-left:220.95pt;margin-top:22.4pt;width:327.05pt;height:68.4pt;z-index:251713536" coordsize="41540,86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">
                <v:shape id="_x0000_s1028" type="#_x0000_t202" style="position:absolute;left:90;width:41450;height:39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" filled="f" stroked="f" strokeweight=".5pt">
                  <v:textbox>
                    <w:txbxContent>
                      <w:p w14:paraId="2EB81454" w14:textId="77777777" w:rsidR="003933DC" w:rsidRPr="004E1C11" w:rsidRDefault="003933DC" w:rsidP="003933DC">
                        <w:pPr>
                          <w:ind w:left="284"/>
                          <w:rPr>
                            <w:rFonts w:ascii="Helvetica" w:hAnsi="Helvetica"/>
                            <w:color w:val="E8E8E8" w:themeColor="background2"/>
                            <w:sz w:val="20"/>
                            <w:szCs w:val="20"/>
                          </w:rPr>
                        </w:pPr>
                        <w:r w:rsidRPr="004E1C11">
                          <w:rPr>
                            <w:rFonts w:ascii="Helvetica" w:hAnsi="Helvetica"/>
                            <w:color w:val="E8E8E8" w:themeColor="background2"/>
                            <w:sz w:val="20"/>
                            <w:szCs w:val="20"/>
                          </w:rPr>
                          <w:t>For engagement enquiries or to explore partnership opportunities:</w:t>
                        </w:r>
                      </w:p>
                    </w:txbxContent>
                  </v:textbox>
                </v:shape>
                <v:shape id="_x0000_s1029" type="#_x0000_t202" style="position:absolute;top:2625;width:41536;height:6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" filled="f" stroked="f" strokeweight=".5pt">
                  <v:textbox>
                    <w:txbxContent>
                      <w:p w14:paraId="6A4EF789" w14:textId="7E47E9FC" w:rsidR="004E1C11" w:rsidRPr="004E1C11" w:rsidRDefault="004E1C11" w:rsidP="00DF5707">
                        <w:pPr>
                          <w:spacing w:after="60"/>
                          <w:ind w:left="284"/>
                          <w:rPr>
                            <w:rFonts w:ascii="Helvetica" w:hAnsi="Helvetica"/>
                            <w:b/>
                            <w:bCs/>
                            <w:color w:val="E8E8E8" w:themeColor="background2"/>
                            <w:sz w:val="22"/>
                            <w:szCs w:val="22"/>
                          </w:rPr>
                        </w:pPr>
                        <w:r w:rsidRPr="004E1C11">
                          <w:rPr>
                            <w:rFonts w:ascii="Helvetica" w:hAnsi="Helvetica"/>
                            <w:b/>
                            <w:bCs/>
                            <w:color w:val="E8E8E8" w:themeColor="background2"/>
                            <w:sz w:val="22"/>
                            <w:szCs w:val="22"/>
                          </w:rPr>
                          <w:t>Claudio Dordi (Team Leader), Open Trade Pillar</w:t>
                        </w:r>
                      </w:p>
                      <w:p w14:paraId="241F6DC1" w14:textId="48A76809" w:rsidR="004E1C11" w:rsidRPr="0039699B" w:rsidRDefault="0039699B" w:rsidP="00DF5707">
                        <w:pPr>
                          <w:spacing w:after="60"/>
                          <w:ind w:left="284"/>
                          <w:rPr>
                            <w:rFonts w:ascii="Helvetica" w:hAnsi="Helvetica"/>
                            <w:color w:val="FFFFFF" w:themeColor="background1"/>
                            <w:sz w:val="22"/>
                            <w:szCs w:val="22"/>
                          </w:rPr>
                        </w:pPr>
                        <w:hyperlink r:id="rId15" w:history="1">
                          <w:r w:rsidRPr="0039699B">
                            <w:rPr>
                              <w:rStyle w:val="Hyperlink"/>
                              <w:rFonts w:ascii="Helvetica" w:hAnsi="Helvetica"/>
                              <w:color w:val="FFFFFF" w:themeColor="background1"/>
                              <w:sz w:val="22"/>
                              <w:szCs w:val="22"/>
                            </w:rPr>
                            <w:t>Claudio.Dordi@cadmusgroup.com</w:t>
                          </w:r>
                        </w:hyperlink>
                      </w:p>
                      <w:p w14:paraId="7FBF241C" w14:textId="77777777" w:rsidR="0039699B" w:rsidRDefault="0039699B" w:rsidP="004E1C11">
                        <w:pPr>
                          <w:ind w:left="284"/>
                          <w:rPr>
                            <w:rFonts w:ascii="Helvetica" w:hAnsi="Helvetica"/>
                            <w:color w:val="E8E8E8" w:themeColor="background2"/>
                            <w:sz w:val="22"/>
                            <w:szCs w:val="22"/>
                          </w:rPr>
                        </w:pPr>
                      </w:p>
                      <w:p w14:paraId="64940C52" w14:textId="77777777" w:rsidR="004E1C11" w:rsidRPr="003933DC" w:rsidRDefault="004E1C11" w:rsidP="004E1C11">
                        <w:pPr>
                          <w:ind w:left="284"/>
                          <w:rPr>
                            <w:rFonts w:ascii="Helvetica" w:hAnsi="Helvetica"/>
                            <w:color w:val="E8E8E8" w:themeColor="background2"/>
                            <w:sz w:val="22"/>
                            <w:szCs w:val="22"/>
                          </w:rPr>
                        </w:pPr>
                      </w:p>
                    </w:txbxContent>
                  </v:textbox>
                </v:shape>
              </v:group>
            </w:pict>
          </mc:Fallback>
        </mc:AlternateContent>
      </w:r>
      <w:r w:rsidR="00961B14">
        <w:rPr>
          <w:noProof/>
        </w:rPr>
        <w:drawing>
          <wp:anchor distT="0" distB="0" distL="114300" distR="114300" simplePos="0" relativeHeight="251714560" behindDoc="1" locked="0" layoutInCell="1" allowOverlap="1" wp14:anchorId="68A2DEB4" wp14:editId="2CF2B28D">
            <wp:simplePos x="0" y="0"/>
            <wp:positionH relativeFrom="column">
              <wp:posOffset>-86360</wp:posOffset>
            </wp:positionH>
            <wp:positionV relativeFrom="page">
              <wp:posOffset>9218767</wp:posOffset>
            </wp:positionV>
            <wp:extent cx="2346325" cy="580390"/>
            <wp:effectExtent l="0" t="0" r="0" b="0"/>
            <wp:wrapTight wrapText="bothSides">
              <wp:wrapPolygon edited="0">
                <wp:start x="1052" y="2363"/>
                <wp:lineTo x="1052" y="12761"/>
                <wp:lineTo x="1286" y="18433"/>
                <wp:lineTo x="1403" y="18906"/>
                <wp:lineTo x="10172" y="20324"/>
                <wp:lineTo x="10990" y="20324"/>
                <wp:lineTo x="17303" y="18433"/>
                <wp:lineTo x="21045" y="13707"/>
                <wp:lineTo x="21045" y="6617"/>
                <wp:lineTo x="17186" y="4254"/>
                <wp:lineTo x="7132" y="2363"/>
                <wp:lineTo x="1052" y="2363"/>
              </wp:wrapPolygon>
            </wp:wrapTight>
            <wp:docPr id="1198027240" name="Picture 16"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27240" name="Picture 16" descr="A black background with white tex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46325" cy="580390"/>
                    </a:xfrm>
                    <a:prstGeom prst="rect">
                      <a:avLst/>
                    </a:prstGeom>
                  </pic:spPr>
                </pic:pic>
              </a:graphicData>
            </a:graphic>
            <wp14:sizeRelH relativeFrom="page">
              <wp14:pctWidth>0</wp14:pctWidth>
            </wp14:sizeRelH>
            <wp14:sizeRelV relativeFrom="page">
              <wp14:pctHeight>0</wp14:pctHeight>
            </wp14:sizeRelV>
          </wp:anchor>
        </w:drawing>
      </w:r>
    </w:p>
    <w:sectPr w:rsidR="00242754" w:rsidRPr="003E622D" w:rsidSect="00D40A1A">
      <w:type w:val="continuous"/>
      <w:pgSz w:w="12240" w:h="15840"/>
      <w:pgMar w:top="1440" w:right="737" w:bottom="567" w:left="737" w:header="709" w:footer="709" w:gutter="0"/>
      <w:cols w:space="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E49D" w14:textId="77777777" w:rsidR="00BB1154" w:rsidRDefault="00BB1154" w:rsidP="00C47D52">
      <w:r>
        <w:separator/>
      </w:r>
    </w:p>
  </w:endnote>
  <w:endnote w:type="continuationSeparator" w:id="0">
    <w:p w14:paraId="027840C9" w14:textId="77777777" w:rsidR="00BB1154" w:rsidRDefault="00BB1154" w:rsidP="00C4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rdia New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4A1D" w14:textId="69F771EF" w:rsidR="00C47D52" w:rsidRDefault="00EA5C3A">
    <w:pPr>
      <w:pStyle w:val="Footer"/>
    </w:pPr>
    <w:r>
      <w:rPr>
        <w:rFonts w:ascii="Helvetica" w:hAnsi="Helvetica"/>
        <w:noProof/>
        <w:color w:val="00509B"/>
      </w:rPr>
      <mc:AlternateContent>
        <mc:Choice Requires="wps">
          <w:drawing>
            <wp:anchor distT="0" distB="0" distL="114300" distR="114300" simplePos="0" relativeHeight="251661312" behindDoc="0" locked="0" layoutInCell="1" allowOverlap="1" wp14:anchorId="54DABD82" wp14:editId="6E1DE9EC">
              <wp:simplePos x="0" y="0"/>
              <wp:positionH relativeFrom="column">
                <wp:posOffset>-37302</wp:posOffset>
              </wp:positionH>
              <wp:positionV relativeFrom="paragraph">
                <wp:posOffset>64770</wp:posOffset>
              </wp:positionV>
              <wp:extent cx="7031230" cy="516467"/>
              <wp:effectExtent l="0" t="0" r="5080" b="4445"/>
              <wp:wrapNone/>
              <wp:docPr id="1007642576" name="Text Box 1"/>
              <wp:cNvGraphicFramePr/>
              <a:graphic xmlns:a="http://schemas.openxmlformats.org/drawingml/2006/main">
                <a:graphicData uri="http://schemas.microsoft.com/office/word/2010/wordprocessingShape">
                  <wps:wsp>
                    <wps:cNvSpPr txBox="1"/>
                    <wps:spPr>
                      <a:xfrm>
                        <a:off x="0" y="0"/>
                        <a:ext cx="7031230" cy="516467"/>
                      </a:xfrm>
                      <a:prstGeom prst="rect">
                        <a:avLst/>
                      </a:prstGeom>
                      <a:solidFill>
                        <a:schemeClr val="lt1"/>
                      </a:solidFill>
                      <a:ln w="6350">
                        <a:noFill/>
                      </a:ln>
                    </wps:spPr>
                    <wps:txbx>
                      <w:txbxContent>
                        <w:p w14:paraId="5418EEB0" w14:textId="77777777" w:rsidR="00EA5C3A" w:rsidRPr="00EA5C3A" w:rsidRDefault="00EA5C3A" w:rsidP="00EA5C3A">
                          <w:pPr>
                            <w:textAlignment w:val="baseline"/>
                            <w:rPr>
                              <w:rFonts w:ascii="Helvetica" w:eastAsia="Times New Roman" w:hAnsi="Helvetica" w:cs="Times New Roman"/>
                              <w:color w:val="012169"/>
                              <w:sz w:val="16"/>
                              <w:szCs w:val="16"/>
                            </w:rPr>
                          </w:pPr>
                          <w:r w:rsidRPr="00EA5C3A">
                            <w:rPr>
                              <w:rFonts w:ascii="Helvetica" w:eastAsia="Times New Roman" w:hAnsi="Helvetica" w:cs="Times New Roman"/>
                              <w:b/>
                              <w:bCs/>
                              <w:color w:val="012169"/>
                              <w:sz w:val="16"/>
                              <w:szCs w:val="16"/>
                            </w:rPr>
                            <w:t>ASEAN-UK Economic Integration Programme (EIP)</w:t>
                          </w:r>
                        </w:p>
                        <w:p w14:paraId="5B89C14F" w14:textId="77777777" w:rsidR="00EA5C3A" w:rsidRPr="00EA5C3A" w:rsidRDefault="00EA5C3A" w:rsidP="00EA5C3A">
                          <w:pPr>
                            <w:textAlignment w:val="baseline"/>
                            <w:rPr>
                              <w:rFonts w:ascii="Helvetica" w:eastAsia="Times New Roman" w:hAnsi="Helvetica" w:cs="Times New Roman"/>
                              <w:color w:val="012169"/>
                              <w:sz w:val="16"/>
                              <w:szCs w:val="16"/>
                            </w:rPr>
                          </w:pPr>
                          <w:r w:rsidRPr="00EA5C3A">
                            <w:rPr>
                              <w:rFonts w:ascii="Helvetica" w:eastAsia="Times New Roman" w:hAnsi="Helvetica" w:cs="Times New Roman"/>
                              <w:color w:val="012169"/>
                              <w:sz w:val="16"/>
                              <w:szCs w:val="16"/>
                            </w:rPr>
                            <w:t>A programme of the Foreign, Commonwealth &amp; Development Office (FCDO) in partnership with the Association of Southeast Asian Nations (ASEAN), implemented by Cadmus and the Office for Product Safety and Standards (OPSS)</w:t>
                          </w:r>
                        </w:p>
                        <w:p w14:paraId="4EC9D8B4" w14:textId="77777777" w:rsidR="00EA5C3A" w:rsidRPr="00EA5C3A" w:rsidRDefault="00EA5C3A" w:rsidP="00EA5C3A">
                          <w:pPr>
                            <w:rPr>
                              <w:color w:val="012169"/>
                            </w:rPr>
                          </w:pPr>
                          <w:r w:rsidRPr="00EA5C3A">
                            <w:rPr>
                              <w:color w:val="01216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ABD82" id="_x0000_t202" coordsize="21600,21600" o:spt="202" path="m,l,21600r21600,l21600,xe">
              <v:stroke joinstyle="miter"/>
              <v:path gradientshapeok="t" o:connecttype="rect"/>
            </v:shapetype>
            <v:shape id="Text Box 1" o:spid="_x0000_s1030" type="#_x0000_t202" style="position:absolute;margin-left:-2.95pt;margin-top:5.1pt;width:553.65pt;height:4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" fillcolor="white [3201]" stroked="f" strokeweight=".5pt">
              <v:textbox>
                <w:txbxContent>
                  <w:p w14:paraId="5418EEB0" w14:textId="77777777" w:rsidR="00EA5C3A" w:rsidRPr="00EA5C3A" w:rsidRDefault="00EA5C3A" w:rsidP="00EA5C3A">
                    <w:pPr>
                      <w:textAlignment w:val="baseline"/>
                      <w:rPr>
                        <w:rFonts w:ascii="Helvetica" w:eastAsia="Times New Roman" w:hAnsi="Helvetica" w:cs="Times New Roman"/>
                        <w:color w:val="012169"/>
                        <w:sz w:val="16"/>
                        <w:szCs w:val="16"/>
                      </w:rPr>
                    </w:pPr>
                    <w:r w:rsidRPr="00EA5C3A">
                      <w:rPr>
                        <w:rFonts w:ascii="Helvetica" w:eastAsia="Times New Roman" w:hAnsi="Helvetica" w:cs="Times New Roman"/>
                        <w:b/>
                        <w:bCs/>
                        <w:color w:val="012169"/>
                        <w:sz w:val="16"/>
                        <w:szCs w:val="16"/>
                      </w:rPr>
                      <w:t>ASEAN-UK Economic Integration Programme (EIP)</w:t>
                    </w:r>
                  </w:p>
                  <w:p w14:paraId="5B89C14F" w14:textId="77777777" w:rsidR="00EA5C3A" w:rsidRPr="00EA5C3A" w:rsidRDefault="00EA5C3A" w:rsidP="00EA5C3A">
                    <w:pPr>
                      <w:textAlignment w:val="baseline"/>
                      <w:rPr>
                        <w:rFonts w:ascii="Helvetica" w:eastAsia="Times New Roman" w:hAnsi="Helvetica" w:cs="Times New Roman"/>
                        <w:color w:val="012169"/>
                        <w:sz w:val="16"/>
                        <w:szCs w:val="16"/>
                      </w:rPr>
                    </w:pPr>
                    <w:r w:rsidRPr="00EA5C3A">
                      <w:rPr>
                        <w:rFonts w:ascii="Helvetica" w:eastAsia="Times New Roman" w:hAnsi="Helvetica" w:cs="Times New Roman"/>
                        <w:color w:val="012169"/>
                        <w:sz w:val="16"/>
                        <w:szCs w:val="16"/>
                      </w:rPr>
                      <w:t>A programme of the Foreign, Commonwealth &amp; Development Office (FCDO) in partnership with the Association of Southeast Asian Nations (ASEAN), implemented by Cadmus and the Office for Product Safety and Standards (OPSS)</w:t>
                    </w:r>
                  </w:p>
                  <w:p w14:paraId="4EC9D8B4" w14:textId="77777777" w:rsidR="00EA5C3A" w:rsidRPr="00EA5C3A" w:rsidRDefault="00EA5C3A" w:rsidP="00EA5C3A">
                    <w:pPr>
                      <w:rPr>
                        <w:color w:val="012169"/>
                      </w:rPr>
                    </w:pPr>
                    <w:r w:rsidRPr="00EA5C3A">
                      <w:rPr>
                        <w:color w:val="012169"/>
                      </w:rPr>
                      <w:t>`</w:t>
                    </w:r>
                  </w:p>
                </w:txbxContent>
              </v:textbox>
            </v:shape>
          </w:pict>
        </mc:Fallback>
      </mc:AlternateContent>
    </w:r>
    <w:r w:rsidR="00C47D52">
      <w:rPr>
        <w:noProof/>
      </w:rPr>
      <mc:AlternateContent>
        <mc:Choice Requires="wps">
          <w:drawing>
            <wp:anchor distT="0" distB="0" distL="114300" distR="114300" simplePos="0" relativeHeight="251657216" behindDoc="0" locked="0" layoutInCell="1" allowOverlap="1" wp14:anchorId="3BDCDB64" wp14:editId="663CE060">
              <wp:simplePos x="0" y="0"/>
              <wp:positionH relativeFrom="column">
                <wp:posOffset>4615815</wp:posOffset>
              </wp:positionH>
              <wp:positionV relativeFrom="paragraph">
                <wp:posOffset>724535</wp:posOffset>
              </wp:positionV>
              <wp:extent cx="394335" cy="342900"/>
              <wp:effectExtent l="0" t="0" r="0" b="0"/>
              <wp:wrapNone/>
              <wp:docPr id="849819031" name="Teardrop 10"/>
              <wp:cNvGraphicFramePr/>
              <a:graphic xmlns:a="http://schemas.openxmlformats.org/drawingml/2006/main">
                <a:graphicData uri="http://schemas.microsoft.com/office/word/2010/wordprocessingShape">
                  <wps:wsp>
                    <wps:cNvSpPr/>
                    <wps:spPr>
                      <a:xfrm>
                        <a:off x="0" y="0"/>
                        <a:ext cx="394335" cy="342900"/>
                      </a:xfrm>
                      <a:prstGeom prst="teardrop">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6AD5751" id="Teardrop 10" o:spid="_x0000_s1026" style="position:absolute;margin-left:363.45pt;margin-top:57.05pt;width:31.05pt;height:2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9433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" path="m,171450c,76761,88275,,197168,l394335,r,171450c394335,266139,306060,342900,197167,342900,88274,342900,-1,266139,-1,171450r1,xe" fillcolor="#002060" stroked="f" strokeweight="1pt">
              <v:stroke joinstyle="miter"/>
              <v:path arrowok="t" o:connecttype="custom" o:connectlocs="0,171450;197168,0;394335,0;394335,171450;197167,342900;-1,171450;0,171450" o:connectangles="0,0,0,0,0,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2C2B3" w14:textId="77777777" w:rsidR="00BB1154" w:rsidRDefault="00BB1154" w:rsidP="00C47D52">
      <w:r>
        <w:separator/>
      </w:r>
    </w:p>
  </w:footnote>
  <w:footnote w:type="continuationSeparator" w:id="0">
    <w:p w14:paraId="3E756402" w14:textId="77777777" w:rsidR="00BB1154" w:rsidRDefault="00BB1154" w:rsidP="00C47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4A4A" w14:textId="71B45F0E" w:rsidR="00C47D52" w:rsidRDefault="002C0823">
    <w:pPr>
      <w:pStyle w:val="Header"/>
    </w:pPr>
    <w:r>
      <w:rPr>
        <w:rFonts w:ascii="Helvetica" w:hAnsi="Helvetica" w:cs="Arial"/>
        <w:noProof/>
        <w:kern w:val="0"/>
        <w:sz w:val="22"/>
        <w:szCs w:val="22"/>
      </w:rPr>
      <w:drawing>
        <wp:anchor distT="0" distB="0" distL="114300" distR="114300" simplePos="0" relativeHeight="251659264" behindDoc="1" locked="0" layoutInCell="1" allowOverlap="1" wp14:anchorId="2FAF8AC2" wp14:editId="35478B3F">
          <wp:simplePos x="0" y="0"/>
          <wp:positionH relativeFrom="column">
            <wp:posOffset>-629285</wp:posOffset>
          </wp:positionH>
          <wp:positionV relativeFrom="page">
            <wp:posOffset>-196850</wp:posOffset>
          </wp:positionV>
          <wp:extent cx="7927975" cy="604520"/>
          <wp:effectExtent l="0" t="0" r="0" b="5080"/>
          <wp:wrapThrough wrapText="bothSides">
            <wp:wrapPolygon edited="0">
              <wp:start x="0" y="0"/>
              <wp:lineTo x="0" y="21328"/>
              <wp:lineTo x="21557" y="21328"/>
              <wp:lineTo x="21557" y="0"/>
              <wp:lineTo x="0" y="0"/>
            </wp:wrapPolygon>
          </wp:wrapThrough>
          <wp:docPr id="53023532" name="Picture 14" descr="A blue rectangular object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54174" name="Picture 14" descr="A blue rectangular object with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927975" cy="604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298279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mail with solid fill" style="width:20.05pt;height:17.3pt;visibility:visible" o:bullet="t">
        <v:imagedata r:id="rId1" o:title="" cropright="-3104f"/>
      </v:shape>
    </w:pict>
  </w:numPicBullet>
  <w:abstractNum w:abstractNumId="0" w15:restartNumberingAfterBreak="0">
    <w:nsid w:val="04A67FE4"/>
    <w:multiLevelType w:val="hybridMultilevel"/>
    <w:tmpl w:val="2E82A1E0"/>
    <w:lvl w:ilvl="0" w:tplc="FFFFFFFF">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2371C"/>
    <w:multiLevelType w:val="hybridMultilevel"/>
    <w:tmpl w:val="EAA8AFD4"/>
    <w:lvl w:ilvl="0" w:tplc="19A42072">
      <w:start w:val="1"/>
      <w:numFmt w:val="bullet"/>
      <w:lvlText w:val="•"/>
      <w:lvlJc w:val="left"/>
      <w:pPr>
        <w:ind w:left="720" w:hanging="360"/>
      </w:pPr>
      <w:rPr>
        <w:rFonts w:ascii="Helvetica" w:eastAsiaTheme="minorHAnsi"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E1B08"/>
    <w:multiLevelType w:val="hybridMultilevel"/>
    <w:tmpl w:val="6FBA9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E12EA"/>
    <w:multiLevelType w:val="hybridMultilevel"/>
    <w:tmpl w:val="BD70F3E0"/>
    <w:lvl w:ilvl="0" w:tplc="8C5C2D0C">
      <w:start w:val="1"/>
      <w:numFmt w:val="bullet"/>
      <w:lvlText w:val=""/>
      <w:lvlPicBulletId w:val="0"/>
      <w:lvlJc w:val="left"/>
      <w:pPr>
        <w:tabs>
          <w:tab w:val="num" w:pos="720"/>
        </w:tabs>
        <w:ind w:left="720" w:hanging="360"/>
      </w:pPr>
      <w:rPr>
        <w:rFonts w:ascii="Symbol" w:hAnsi="Symbol" w:hint="default"/>
      </w:rPr>
    </w:lvl>
    <w:lvl w:ilvl="1" w:tplc="6A246B8A" w:tentative="1">
      <w:start w:val="1"/>
      <w:numFmt w:val="bullet"/>
      <w:lvlText w:val=""/>
      <w:lvlJc w:val="left"/>
      <w:pPr>
        <w:tabs>
          <w:tab w:val="num" w:pos="1440"/>
        </w:tabs>
        <w:ind w:left="1440" w:hanging="360"/>
      </w:pPr>
      <w:rPr>
        <w:rFonts w:ascii="Symbol" w:hAnsi="Symbol" w:hint="default"/>
      </w:rPr>
    </w:lvl>
    <w:lvl w:ilvl="2" w:tplc="02E69D2C" w:tentative="1">
      <w:start w:val="1"/>
      <w:numFmt w:val="bullet"/>
      <w:lvlText w:val=""/>
      <w:lvlJc w:val="left"/>
      <w:pPr>
        <w:tabs>
          <w:tab w:val="num" w:pos="2160"/>
        </w:tabs>
        <w:ind w:left="2160" w:hanging="360"/>
      </w:pPr>
      <w:rPr>
        <w:rFonts w:ascii="Symbol" w:hAnsi="Symbol" w:hint="default"/>
      </w:rPr>
    </w:lvl>
    <w:lvl w:ilvl="3" w:tplc="2F2ABF96" w:tentative="1">
      <w:start w:val="1"/>
      <w:numFmt w:val="bullet"/>
      <w:lvlText w:val=""/>
      <w:lvlJc w:val="left"/>
      <w:pPr>
        <w:tabs>
          <w:tab w:val="num" w:pos="2880"/>
        </w:tabs>
        <w:ind w:left="2880" w:hanging="360"/>
      </w:pPr>
      <w:rPr>
        <w:rFonts w:ascii="Symbol" w:hAnsi="Symbol" w:hint="default"/>
      </w:rPr>
    </w:lvl>
    <w:lvl w:ilvl="4" w:tplc="81FC15BE" w:tentative="1">
      <w:start w:val="1"/>
      <w:numFmt w:val="bullet"/>
      <w:lvlText w:val=""/>
      <w:lvlJc w:val="left"/>
      <w:pPr>
        <w:tabs>
          <w:tab w:val="num" w:pos="3600"/>
        </w:tabs>
        <w:ind w:left="3600" w:hanging="360"/>
      </w:pPr>
      <w:rPr>
        <w:rFonts w:ascii="Symbol" w:hAnsi="Symbol" w:hint="default"/>
      </w:rPr>
    </w:lvl>
    <w:lvl w:ilvl="5" w:tplc="806E6C98" w:tentative="1">
      <w:start w:val="1"/>
      <w:numFmt w:val="bullet"/>
      <w:lvlText w:val=""/>
      <w:lvlJc w:val="left"/>
      <w:pPr>
        <w:tabs>
          <w:tab w:val="num" w:pos="4320"/>
        </w:tabs>
        <w:ind w:left="4320" w:hanging="360"/>
      </w:pPr>
      <w:rPr>
        <w:rFonts w:ascii="Symbol" w:hAnsi="Symbol" w:hint="default"/>
      </w:rPr>
    </w:lvl>
    <w:lvl w:ilvl="6" w:tplc="83828E4A" w:tentative="1">
      <w:start w:val="1"/>
      <w:numFmt w:val="bullet"/>
      <w:lvlText w:val=""/>
      <w:lvlJc w:val="left"/>
      <w:pPr>
        <w:tabs>
          <w:tab w:val="num" w:pos="5040"/>
        </w:tabs>
        <w:ind w:left="5040" w:hanging="360"/>
      </w:pPr>
      <w:rPr>
        <w:rFonts w:ascii="Symbol" w:hAnsi="Symbol" w:hint="default"/>
      </w:rPr>
    </w:lvl>
    <w:lvl w:ilvl="7" w:tplc="41EA35C0" w:tentative="1">
      <w:start w:val="1"/>
      <w:numFmt w:val="bullet"/>
      <w:lvlText w:val=""/>
      <w:lvlJc w:val="left"/>
      <w:pPr>
        <w:tabs>
          <w:tab w:val="num" w:pos="5760"/>
        </w:tabs>
        <w:ind w:left="5760" w:hanging="360"/>
      </w:pPr>
      <w:rPr>
        <w:rFonts w:ascii="Symbol" w:hAnsi="Symbol" w:hint="default"/>
      </w:rPr>
    </w:lvl>
    <w:lvl w:ilvl="8" w:tplc="9974A0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9CC1804"/>
    <w:multiLevelType w:val="hybridMultilevel"/>
    <w:tmpl w:val="2D4C3D34"/>
    <w:lvl w:ilvl="0" w:tplc="FFFFFFFF">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E2D67"/>
    <w:multiLevelType w:val="hybridMultilevel"/>
    <w:tmpl w:val="F3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D632C"/>
    <w:multiLevelType w:val="hybridMultilevel"/>
    <w:tmpl w:val="C292DE80"/>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18ED7A21"/>
    <w:multiLevelType w:val="hybridMultilevel"/>
    <w:tmpl w:val="14CC3F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F1B75"/>
    <w:multiLevelType w:val="hybridMultilevel"/>
    <w:tmpl w:val="4B24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E2D51"/>
    <w:multiLevelType w:val="hybridMultilevel"/>
    <w:tmpl w:val="5FD25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670C3"/>
    <w:multiLevelType w:val="hybridMultilevel"/>
    <w:tmpl w:val="9F04F3D2"/>
    <w:lvl w:ilvl="0" w:tplc="19A42072">
      <w:start w:val="1"/>
      <w:numFmt w:val="bullet"/>
      <w:lvlText w:val="•"/>
      <w:lvlJc w:val="left"/>
      <w:pPr>
        <w:ind w:left="720" w:hanging="360"/>
      </w:pPr>
      <w:rPr>
        <w:rFonts w:ascii="Helvetica" w:eastAsiaTheme="minorHAnsi" w:hAnsi="Helvetic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7140E4"/>
    <w:multiLevelType w:val="hybridMultilevel"/>
    <w:tmpl w:val="7AD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57C46"/>
    <w:multiLevelType w:val="hybridMultilevel"/>
    <w:tmpl w:val="F800D230"/>
    <w:lvl w:ilvl="0" w:tplc="0409000F">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903CB9"/>
    <w:multiLevelType w:val="hybridMultilevel"/>
    <w:tmpl w:val="268E7992"/>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6B7E2F"/>
    <w:multiLevelType w:val="hybridMultilevel"/>
    <w:tmpl w:val="4A5C01C0"/>
    <w:lvl w:ilvl="0" w:tplc="19A42072">
      <w:start w:val="1"/>
      <w:numFmt w:val="bullet"/>
      <w:lvlText w:val="•"/>
      <w:lvlJc w:val="left"/>
      <w:pPr>
        <w:ind w:left="1080" w:hanging="360"/>
      </w:pPr>
      <w:rPr>
        <w:rFonts w:ascii="Helvetica" w:eastAsiaTheme="minorHAnsi" w:hAnsi="Helvetic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4F87578"/>
    <w:multiLevelType w:val="hybridMultilevel"/>
    <w:tmpl w:val="71B46EA0"/>
    <w:lvl w:ilvl="0" w:tplc="9300F898">
      <w:start w:val="1"/>
      <w:numFmt w:val="decimal"/>
      <w:lvlText w:val="%1."/>
      <w:lvlJc w:val="left"/>
      <w:pPr>
        <w:ind w:left="720" w:hanging="360"/>
      </w:pPr>
      <w:rPr>
        <w:rFonts w:ascii="Times New Roman" w:hAnsi="Times New Roman"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4173F"/>
    <w:multiLevelType w:val="hybridMultilevel"/>
    <w:tmpl w:val="8D94DA3C"/>
    <w:lvl w:ilvl="0" w:tplc="FFFFFFFF">
      <w:start w:val="1"/>
      <w:numFmt w:val="decimal"/>
      <w:lvlText w:val="%1."/>
      <w:lvlJc w:val="left"/>
      <w:pPr>
        <w:ind w:left="720" w:hanging="360"/>
      </w:pPr>
      <w:rPr>
        <w:rFonts w:hint="default"/>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7C67F8"/>
    <w:multiLevelType w:val="hybridMultilevel"/>
    <w:tmpl w:val="EB4ED658"/>
    <w:lvl w:ilvl="0" w:tplc="19A42072">
      <w:start w:val="1"/>
      <w:numFmt w:val="bullet"/>
      <w:lvlText w:val="•"/>
      <w:lvlJc w:val="left"/>
      <w:pPr>
        <w:ind w:left="720" w:hanging="360"/>
      </w:pPr>
      <w:rPr>
        <w:rFonts w:ascii="Helvetica" w:eastAsiaTheme="minorHAnsi"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803D92"/>
    <w:multiLevelType w:val="hybridMultilevel"/>
    <w:tmpl w:val="971A5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7C67C2"/>
    <w:multiLevelType w:val="hybridMultilevel"/>
    <w:tmpl w:val="9C4236C2"/>
    <w:lvl w:ilvl="0" w:tplc="19A42072">
      <w:start w:val="1"/>
      <w:numFmt w:val="bullet"/>
      <w:lvlText w:val="•"/>
      <w:lvlJc w:val="left"/>
      <w:pPr>
        <w:ind w:left="720" w:hanging="360"/>
      </w:pPr>
      <w:rPr>
        <w:rFonts w:ascii="Helvetica" w:eastAsiaTheme="minorHAnsi"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A01B57"/>
    <w:multiLevelType w:val="hybridMultilevel"/>
    <w:tmpl w:val="8D94DA3C"/>
    <w:lvl w:ilvl="0" w:tplc="FFFFFFFF">
      <w:start w:val="1"/>
      <w:numFmt w:val="decimal"/>
      <w:lvlText w:val="%1."/>
      <w:lvlJc w:val="left"/>
      <w:pPr>
        <w:ind w:left="720" w:hanging="360"/>
      </w:pPr>
      <w:rPr>
        <w:rFonts w:hint="default"/>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CB535D"/>
    <w:multiLevelType w:val="hybridMultilevel"/>
    <w:tmpl w:val="0BC27460"/>
    <w:lvl w:ilvl="0" w:tplc="19A42072">
      <w:start w:val="1"/>
      <w:numFmt w:val="bullet"/>
      <w:lvlText w:val="•"/>
      <w:lvlJc w:val="left"/>
      <w:pPr>
        <w:ind w:left="720" w:hanging="360"/>
      </w:pPr>
      <w:rPr>
        <w:rFonts w:ascii="Helvetica" w:eastAsiaTheme="minorHAnsi"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952C51"/>
    <w:multiLevelType w:val="hybridMultilevel"/>
    <w:tmpl w:val="B4EEAC2E"/>
    <w:lvl w:ilvl="0" w:tplc="FFFFFFFF">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66DB6"/>
    <w:multiLevelType w:val="hybridMultilevel"/>
    <w:tmpl w:val="65B67C08"/>
    <w:lvl w:ilvl="0" w:tplc="0409000F">
      <w:start w:val="1"/>
      <w:numFmt w:val="decimal"/>
      <w:lvlText w:val="%1."/>
      <w:lvlJc w:val="left"/>
      <w:pPr>
        <w:ind w:left="720" w:hanging="360"/>
      </w:pPr>
      <w:rPr>
        <w:rFonts w:hint="default"/>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7067813">
    <w:abstractNumId w:val="7"/>
  </w:num>
  <w:num w:numId="2" w16cid:durableId="1973906146">
    <w:abstractNumId w:val="8"/>
  </w:num>
  <w:num w:numId="3" w16cid:durableId="1476991476">
    <w:abstractNumId w:val="18"/>
  </w:num>
  <w:num w:numId="4" w16cid:durableId="1751732210">
    <w:abstractNumId w:val="15"/>
  </w:num>
  <w:num w:numId="5" w16cid:durableId="1469666504">
    <w:abstractNumId w:val="11"/>
  </w:num>
  <w:num w:numId="6" w16cid:durableId="1927692589">
    <w:abstractNumId w:val="21"/>
  </w:num>
  <w:num w:numId="7" w16cid:durableId="436294102">
    <w:abstractNumId w:val="14"/>
  </w:num>
  <w:num w:numId="8" w16cid:durableId="102304601">
    <w:abstractNumId w:val="2"/>
  </w:num>
  <w:num w:numId="9" w16cid:durableId="460001345">
    <w:abstractNumId w:val="23"/>
  </w:num>
  <w:num w:numId="10" w16cid:durableId="1507793974">
    <w:abstractNumId w:val="1"/>
  </w:num>
  <w:num w:numId="11" w16cid:durableId="1138567322">
    <w:abstractNumId w:val="19"/>
  </w:num>
  <w:num w:numId="12" w16cid:durableId="2044136112">
    <w:abstractNumId w:val="16"/>
  </w:num>
  <w:num w:numId="13" w16cid:durableId="1710035918">
    <w:abstractNumId w:val="22"/>
  </w:num>
  <w:num w:numId="14" w16cid:durableId="1807696533">
    <w:abstractNumId w:val="4"/>
  </w:num>
  <w:num w:numId="15" w16cid:durableId="1321151113">
    <w:abstractNumId w:val="0"/>
  </w:num>
  <w:num w:numId="16" w16cid:durableId="73013841">
    <w:abstractNumId w:val="20"/>
  </w:num>
  <w:num w:numId="17" w16cid:durableId="453644390">
    <w:abstractNumId w:val="12"/>
  </w:num>
  <w:num w:numId="18" w16cid:durableId="1960606770">
    <w:abstractNumId w:val="17"/>
  </w:num>
  <w:num w:numId="19" w16cid:durableId="1077364934">
    <w:abstractNumId w:val="5"/>
  </w:num>
  <w:num w:numId="20" w16cid:durableId="596984323">
    <w:abstractNumId w:val="3"/>
  </w:num>
  <w:num w:numId="21" w16cid:durableId="772364187">
    <w:abstractNumId w:val="6"/>
  </w:num>
  <w:num w:numId="22" w16cid:durableId="776682781">
    <w:abstractNumId w:val="10"/>
  </w:num>
  <w:num w:numId="23" w16cid:durableId="974944237">
    <w:abstractNumId w:val="13"/>
  </w:num>
  <w:num w:numId="24" w16cid:durableId="7367084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5B"/>
    <w:rsid w:val="000027AD"/>
    <w:rsid w:val="00003BAD"/>
    <w:rsid w:val="0003497C"/>
    <w:rsid w:val="00043E38"/>
    <w:rsid w:val="000566CC"/>
    <w:rsid w:val="000A1F44"/>
    <w:rsid w:val="000D0239"/>
    <w:rsid w:val="000D3165"/>
    <w:rsid w:val="00113349"/>
    <w:rsid w:val="00123F40"/>
    <w:rsid w:val="001323C7"/>
    <w:rsid w:val="001328A3"/>
    <w:rsid w:val="001858FC"/>
    <w:rsid w:val="00186865"/>
    <w:rsid w:val="001C23CE"/>
    <w:rsid w:val="001C51CD"/>
    <w:rsid w:val="001D0F6C"/>
    <w:rsid w:val="001D257E"/>
    <w:rsid w:val="001E7888"/>
    <w:rsid w:val="001F4E7D"/>
    <w:rsid w:val="00206A34"/>
    <w:rsid w:val="00242754"/>
    <w:rsid w:val="00247F40"/>
    <w:rsid w:val="00265E45"/>
    <w:rsid w:val="0028005B"/>
    <w:rsid w:val="00293B73"/>
    <w:rsid w:val="00296A98"/>
    <w:rsid w:val="002C0823"/>
    <w:rsid w:val="002E72E3"/>
    <w:rsid w:val="002F0D8A"/>
    <w:rsid w:val="002F6BB6"/>
    <w:rsid w:val="00300FF3"/>
    <w:rsid w:val="00320B3D"/>
    <w:rsid w:val="00323B2D"/>
    <w:rsid w:val="00344490"/>
    <w:rsid w:val="0037629A"/>
    <w:rsid w:val="00381105"/>
    <w:rsid w:val="003831D3"/>
    <w:rsid w:val="003933DC"/>
    <w:rsid w:val="0039699B"/>
    <w:rsid w:val="003A3BA8"/>
    <w:rsid w:val="003B31F4"/>
    <w:rsid w:val="003C5C6C"/>
    <w:rsid w:val="003C5C8B"/>
    <w:rsid w:val="003E53AC"/>
    <w:rsid w:val="003E622D"/>
    <w:rsid w:val="003F1E87"/>
    <w:rsid w:val="004067E3"/>
    <w:rsid w:val="00406C57"/>
    <w:rsid w:val="0041739B"/>
    <w:rsid w:val="00417C1B"/>
    <w:rsid w:val="00417D1F"/>
    <w:rsid w:val="0042270E"/>
    <w:rsid w:val="00441A3E"/>
    <w:rsid w:val="00447A84"/>
    <w:rsid w:val="00463143"/>
    <w:rsid w:val="00486642"/>
    <w:rsid w:val="004D6360"/>
    <w:rsid w:val="004E1C11"/>
    <w:rsid w:val="00502533"/>
    <w:rsid w:val="00504E3D"/>
    <w:rsid w:val="00526D71"/>
    <w:rsid w:val="00593809"/>
    <w:rsid w:val="005F7E7E"/>
    <w:rsid w:val="00614BCD"/>
    <w:rsid w:val="006237C4"/>
    <w:rsid w:val="00630BA8"/>
    <w:rsid w:val="006639E4"/>
    <w:rsid w:val="00696997"/>
    <w:rsid w:val="006C21E3"/>
    <w:rsid w:val="006D4EAC"/>
    <w:rsid w:val="00703158"/>
    <w:rsid w:val="00724D67"/>
    <w:rsid w:val="0074540C"/>
    <w:rsid w:val="00746767"/>
    <w:rsid w:val="00754FCA"/>
    <w:rsid w:val="007928D5"/>
    <w:rsid w:val="00793C36"/>
    <w:rsid w:val="00796F0D"/>
    <w:rsid w:val="007C0B82"/>
    <w:rsid w:val="007F36AA"/>
    <w:rsid w:val="0080438C"/>
    <w:rsid w:val="0080450D"/>
    <w:rsid w:val="00837743"/>
    <w:rsid w:val="00885750"/>
    <w:rsid w:val="008B2FA3"/>
    <w:rsid w:val="008D5CB5"/>
    <w:rsid w:val="008E2755"/>
    <w:rsid w:val="00903052"/>
    <w:rsid w:val="009113C0"/>
    <w:rsid w:val="00930615"/>
    <w:rsid w:val="00942D23"/>
    <w:rsid w:val="009437C8"/>
    <w:rsid w:val="00961B14"/>
    <w:rsid w:val="00963D4E"/>
    <w:rsid w:val="009675CF"/>
    <w:rsid w:val="00976665"/>
    <w:rsid w:val="009A18CC"/>
    <w:rsid w:val="009F5AB1"/>
    <w:rsid w:val="00A06D04"/>
    <w:rsid w:val="00A11A0A"/>
    <w:rsid w:val="00A1333F"/>
    <w:rsid w:val="00A16556"/>
    <w:rsid w:val="00A1702A"/>
    <w:rsid w:val="00A3677F"/>
    <w:rsid w:val="00A36B41"/>
    <w:rsid w:val="00A43ECB"/>
    <w:rsid w:val="00A5176D"/>
    <w:rsid w:val="00A73029"/>
    <w:rsid w:val="00A74793"/>
    <w:rsid w:val="00A93E6D"/>
    <w:rsid w:val="00AA3442"/>
    <w:rsid w:val="00AC1D37"/>
    <w:rsid w:val="00B00025"/>
    <w:rsid w:val="00B06A52"/>
    <w:rsid w:val="00B456BE"/>
    <w:rsid w:val="00B560DC"/>
    <w:rsid w:val="00B60FD1"/>
    <w:rsid w:val="00BB1154"/>
    <w:rsid w:val="00BD2444"/>
    <w:rsid w:val="00BD2C90"/>
    <w:rsid w:val="00BE60B8"/>
    <w:rsid w:val="00BF39D0"/>
    <w:rsid w:val="00C01291"/>
    <w:rsid w:val="00C31B47"/>
    <w:rsid w:val="00C3531B"/>
    <w:rsid w:val="00C47D52"/>
    <w:rsid w:val="00C5245F"/>
    <w:rsid w:val="00C53BFF"/>
    <w:rsid w:val="00C62D4E"/>
    <w:rsid w:val="00C7280D"/>
    <w:rsid w:val="00CC12D7"/>
    <w:rsid w:val="00CC459F"/>
    <w:rsid w:val="00CE4324"/>
    <w:rsid w:val="00D0112D"/>
    <w:rsid w:val="00D10C67"/>
    <w:rsid w:val="00D309CC"/>
    <w:rsid w:val="00D40A1A"/>
    <w:rsid w:val="00DB4613"/>
    <w:rsid w:val="00DB7647"/>
    <w:rsid w:val="00DC41F9"/>
    <w:rsid w:val="00DC70AB"/>
    <w:rsid w:val="00DD570E"/>
    <w:rsid w:val="00DE3792"/>
    <w:rsid w:val="00DF25A4"/>
    <w:rsid w:val="00DF5707"/>
    <w:rsid w:val="00DF7E09"/>
    <w:rsid w:val="00E15F5B"/>
    <w:rsid w:val="00E47530"/>
    <w:rsid w:val="00E530EB"/>
    <w:rsid w:val="00E53E13"/>
    <w:rsid w:val="00E55BB1"/>
    <w:rsid w:val="00E56FE1"/>
    <w:rsid w:val="00E90834"/>
    <w:rsid w:val="00EA5C3A"/>
    <w:rsid w:val="00EB7C24"/>
    <w:rsid w:val="00EB7D31"/>
    <w:rsid w:val="00EC3E20"/>
    <w:rsid w:val="00ED26D9"/>
    <w:rsid w:val="00EE7833"/>
    <w:rsid w:val="00EF3F7E"/>
    <w:rsid w:val="00F17815"/>
    <w:rsid w:val="00F4317E"/>
    <w:rsid w:val="00F513F7"/>
    <w:rsid w:val="00F64A9D"/>
    <w:rsid w:val="00F7366F"/>
    <w:rsid w:val="00F73E25"/>
    <w:rsid w:val="00F76467"/>
    <w:rsid w:val="00F877FC"/>
    <w:rsid w:val="00FD4189"/>
    <w:rsid w:val="00FE24FD"/>
  </w:rsids>
  <m:mathPr>
    <m:mathFont m:val="Cambria Math"/>
    <m:brkBin m:val="before"/>
    <m:brkBinSub m:val="--"/>
    <m:smallFrac m:val="0"/>
    <m:dispDef/>
    <m:lMargin m:val="0"/>
    <m:rMargin m:val="0"/>
    <m:defJc m:val="centerGroup"/>
    <m:wrapIndent m:val="1440"/>
    <m:intLim m:val="subSup"/>
    <m:naryLim m:val="undOvr"/>
  </m:mathPr>
  <w:themeFontLang w:val="en-ID"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E5D75"/>
  <w15:chartTrackingRefBased/>
  <w15:docId w15:val="{992B68B6-53A6-344F-923A-54557D9A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280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0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0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0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0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0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0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0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05B"/>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28005B"/>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28005B"/>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28005B"/>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28005B"/>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28005B"/>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28005B"/>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28005B"/>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28005B"/>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2800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05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800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05B"/>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2800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005B"/>
    <w:rPr>
      <w:i/>
      <w:iCs/>
      <w:color w:val="404040" w:themeColor="text1" w:themeTint="BF"/>
      <w:lang w:val="en-US"/>
    </w:rPr>
  </w:style>
  <w:style w:type="paragraph" w:styleId="ListParagraph">
    <w:name w:val="List Paragraph"/>
    <w:basedOn w:val="Normal"/>
    <w:uiPriority w:val="34"/>
    <w:qFormat/>
    <w:rsid w:val="0028005B"/>
    <w:pPr>
      <w:ind w:left="720"/>
      <w:contextualSpacing/>
    </w:pPr>
  </w:style>
  <w:style w:type="character" w:styleId="IntenseEmphasis">
    <w:name w:val="Intense Emphasis"/>
    <w:basedOn w:val="DefaultParagraphFont"/>
    <w:uiPriority w:val="21"/>
    <w:qFormat/>
    <w:rsid w:val="0028005B"/>
    <w:rPr>
      <w:i/>
      <w:iCs/>
      <w:color w:val="0F4761" w:themeColor="accent1" w:themeShade="BF"/>
    </w:rPr>
  </w:style>
  <w:style w:type="paragraph" w:styleId="IntenseQuote">
    <w:name w:val="Intense Quote"/>
    <w:basedOn w:val="Normal"/>
    <w:next w:val="Normal"/>
    <w:link w:val="IntenseQuoteChar"/>
    <w:uiPriority w:val="30"/>
    <w:qFormat/>
    <w:rsid w:val="00280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05B"/>
    <w:rPr>
      <w:i/>
      <w:iCs/>
      <w:color w:val="0F4761" w:themeColor="accent1" w:themeShade="BF"/>
      <w:lang w:val="en-US"/>
    </w:rPr>
  </w:style>
  <w:style w:type="character" w:styleId="IntenseReference">
    <w:name w:val="Intense Reference"/>
    <w:basedOn w:val="DefaultParagraphFont"/>
    <w:uiPriority w:val="32"/>
    <w:qFormat/>
    <w:rsid w:val="0028005B"/>
    <w:rPr>
      <w:b/>
      <w:bCs/>
      <w:smallCaps/>
      <w:color w:val="0F4761" w:themeColor="accent1" w:themeShade="BF"/>
      <w:spacing w:val="5"/>
    </w:rPr>
  </w:style>
  <w:style w:type="paragraph" w:styleId="Header">
    <w:name w:val="header"/>
    <w:basedOn w:val="Normal"/>
    <w:link w:val="HeaderChar"/>
    <w:uiPriority w:val="99"/>
    <w:unhideWhenUsed/>
    <w:rsid w:val="00C47D52"/>
    <w:pPr>
      <w:tabs>
        <w:tab w:val="center" w:pos="4680"/>
        <w:tab w:val="right" w:pos="9360"/>
      </w:tabs>
    </w:pPr>
  </w:style>
  <w:style w:type="character" w:customStyle="1" w:styleId="HeaderChar">
    <w:name w:val="Header Char"/>
    <w:basedOn w:val="DefaultParagraphFont"/>
    <w:link w:val="Header"/>
    <w:uiPriority w:val="99"/>
    <w:rsid w:val="00C47D52"/>
    <w:rPr>
      <w:lang w:val="en-US"/>
    </w:rPr>
  </w:style>
  <w:style w:type="paragraph" w:styleId="Footer">
    <w:name w:val="footer"/>
    <w:basedOn w:val="Normal"/>
    <w:link w:val="FooterChar"/>
    <w:uiPriority w:val="99"/>
    <w:unhideWhenUsed/>
    <w:rsid w:val="00C47D52"/>
    <w:pPr>
      <w:tabs>
        <w:tab w:val="center" w:pos="4680"/>
        <w:tab w:val="right" w:pos="9360"/>
      </w:tabs>
    </w:pPr>
  </w:style>
  <w:style w:type="character" w:customStyle="1" w:styleId="FooterChar">
    <w:name w:val="Footer Char"/>
    <w:basedOn w:val="DefaultParagraphFont"/>
    <w:link w:val="Footer"/>
    <w:uiPriority w:val="99"/>
    <w:rsid w:val="00C47D52"/>
    <w:rPr>
      <w:lang w:val="en-US"/>
    </w:rPr>
  </w:style>
  <w:style w:type="character" w:styleId="Hyperlink">
    <w:name w:val="Hyperlink"/>
    <w:basedOn w:val="DefaultParagraphFont"/>
    <w:uiPriority w:val="99"/>
    <w:unhideWhenUsed/>
    <w:rsid w:val="001F4E7D"/>
    <w:rPr>
      <w:color w:val="467886" w:themeColor="hyperlink"/>
      <w:u w:val="single"/>
    </w:rPr>
  </w:style>
  <w:style w:type="character" w:styleId="UnresolvedMention">
    <w:name w:val="Unresolved Mention"/>
    <w:basedOn w:val="DefaultParagraphFont"/>
    <w:uiPriority w:val="99"/>
    <w:semiHidden/>
    <w:unhideWhenUsed/>
    <w:rsid w:val="001F4E7D"/>
    <w:rPr>
      <w:color w:val="605E5C"/>
      <w:shd w:val="clear" w:color="auto" w:fill="E1DFDD"/>
    </w:rPr>
  </w:style>
  <w:style w:type="character" w:styleId="FollowedHyperlink">
    <w:name w:val="FollowedHyperlink"/>
    <w:basedOn w:val="DefaultParagraphFont"/>
    <w:uiPriority w:val="99"/>
    <w:semiHidden/>
    <w:unhideWhenUsed/>
    <w:rsid w:val="001F4E7D"/>
    <w:rPr>
      <w:color w:val="96607D" w:themeColor="followedHyperlink"/>
      <w:u w:val="single"/>
    </w:rPr>
  </w:style>
  <w:style w:type="paragraph" w:styleId="Revision">
    <w:name w:val="Revision"/>
    <w:hidden/>
    <w:uiPriority w:val="99"/>
    <w:semiHidden/>
    <w:rsid w:val="00CE432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hyperlink" Target="mailto:Claudio.Dordi@cadmusgroup.com"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Claudio.Dordi@cadmus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13A48-3030-A642-873A-77D5A597086E}">
  <ds:schemaRefs>
    <ds:schemaRef ds:uri="http://schemas.openxmlformats.org/officeDocument/2006/bibliography"/>
  </ds:schemaRefs>
</ds:datastoreItem>
</file>

<file path=docMetadata/LabelInfo.xml><?xml version="1.0" encoding="utf-8"?>
<clbl:labelList xmlns:clbl="http://schemas.microsoft.com/office/2020/mipLabelMetadata">
  <clbl:label id="{448151e3-dd12-48c1-aa8d-045ec2a1daaa}" enabled="1" method="Standard" siteId="{9775d500-e49b-49a7-9e24-1ada087be6ee}"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2</Pages>
  <Words>886</Words>
  <Characters>5826</Characters>
  <Application>Microsoft Office Word</Application>
  <DocSecurity>0</DocSecurity>
  <Lines>171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Tomasowa</dc:creator>
  <cp:keywords/>
  <dc:description/>
  <cp:lastModifiedBy>Deborah Tomasowa</cp:lastModifiedBy>
  <cp:revision>5</cp:revision>
  <cp:lastPrinted>2026-02-06T01:21:00Z</cp:lastPrinted>
  <dcterms:created xsi:type="dcterms:W3CDTF">2026-02-06T01:21:00Z</dcterms:created>
  <dcterms:modified xsi:type="dcterms:W3CDTF">2026-04-28T04:12:00Z</dcterms:modified>
</cp:coreProperties>
</file>